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0F694" w14:textId="6833079E"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C829BD">
        <w:rPr>
          <w:rFonts w:ascii="Arial" w:eastAsia="SimSun" w:hAnsi="Arial" w:cs="Times New Roman"/>
          <w:b/>
          <w:sz w:val="24"/>
          <w:szCs w:val="20"/>
        </w:rPr>
        <w:t>109</w:t>
      </w:r>
      <w:r w:rsidRPr="008C39F7">
        <w:rPr>
          <w:rFonts w:ascii="Arial" w:eastAsia="SimSun" w:hAnsi="Arial" w:cs="Times New Roman"/>
          <w:b/>
          <w:bCs/>
          <w:sz w:val="24"/>
          <w:szCs w:val="20"/>
        </w:rPr>
        <w:tab/>
      </w:r>
      <w:r w:rsidRPr="00BB7C7C">
        <w:rPr>
          <w:rFonts w:ascii="Arial" w:eastAsia="SimSun" w:hAnsi="Arial" w:cs="Times New Roman"/>
          <w:b/>
          <w:bCs/>
          <w:sz w:val="24"/>
          <w:szCs w:val="20"/>
          <w:lang w:eastAsia="ja-JP"/>
        </w:rPr>
        <w:t>R4-</w:t>
      </w:r>
      <w:r w:rsidR="000A3959" w:rsidRPr="000A3959">
        <w:rPr>
          <w:rFonts w:ascii="Arial" w:eastAsia="SimSun" w:hAnsi="Arial" w:cs="Times New Roman"/>
          <w:b/>
          <w:bCs/>
          <w:sz w:val="24"/>
          <w:szCs w:val="20"/>
          <w:lang w:eastAsia="zh-CN"/>
        </w:rPr>
        <w:t>2320585</w:t>
      </w:r>
    </w:p>
    <w:p w14:paraId="5C005FFC" w14:textId="5E173159" w:rsidR="00841BCD" w:rsidRPr="002B69F3" w:rsidRDefault="00C829B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Chicago</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USA</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November</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13</w:t>
      </w:r>
      <w:r w:rsidR="002B69F3" w:rsidRPr="002B69F3">
        <w:rPr>
          <w:rFonts w:ascii="Arial" w:eastAsia="SimSun" w:hAnsi="Arial" w:cs="Times New Roman"/>
          <w:b/>
          <w:sz w:val="24"/>
          <w:szCs w:val="20"/>
        </w:rPr>
        <w:t xml:space="preserve"> – </w:t>
      </w:r>
      <w:r>
        <w:rPr>
          <w:rFonts w:ascii="Arial" w:eastAsia="SimSun" w:hAnsi="Arial" w:cs="Times New Roman"/>
          <w:b/>
          <w:sz w:val="24"/>
          <w:szCs w:val="20"/>
        </w:rPr>
        <w:t>17</w:t>
      </w:r>
      <w:r w:rsidR="002B69F3" w:rsidRPr="002B69F3">
        <w:rPr>
          <w:rFonts w:ascii="Arial" w:eastAsia="SimSun" w:hAnsi="Arial" w:cs="Times New Roman"/>
          <w:b/>
          <w:sz w:val="24"/>
          <w:szCs w:val="20"/>
        </w:rPr>
        <w:t>, 2023</w:t>
      </w:r>
    </w:p>
    <w:bookmarkEnd w:id="0"/>
    <w:bookmarkEnd w:id="1"/>
    <w:p w14:paraId="156F26AF"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42BBCC5"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7CF5D06B" w14:textId="7C9C660A"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bookmarkStart w:id="3" w:name="_Hlk146679136"/>
      <w:r w:rsidR="00DE49B8" w:rsidRPr="00DE49B8">
        <w:rPr>
          <w:rFonts w:ascii="Arial" w:eastAsia="Calibri" w:hAnsi="Arial" w:cs="Arial"/>
          <w:b/>
          <w:bCs/>
          <w:sz w:val="24"/>
        </w:rPr>
        <w:t>Enhancement of NR dynamic spectrum sharing</w:t>
      </w:r>
      <w:r w:rsidR="00DE49B8">
        <w:rPr>
          <w:rFonts w:ascii="Arial" w:eastAsia="Calibri" w:hAnsi="Arial" w:cs="Arial"/>
          <w:b/>
          <w:bCs/>
          <w:sz w:val="24"/>
        </w:rPr>
        <w:t xml:space="preserve">: </w:t>
      </w:r>
      <w:r w:rsidR="00B97477">
        <w:rPr>
          <w:rFonts w:ascii="Arial" w:eastAsia="Calibri" w:hAnsi="Arial" w:cs="Arial"/>
          <w:b/>
          <w:bCs/>
          <w:sz w:val="24"/>
        </w:rPr>
        <w:t>UE Demodulation Performance Requirements</w:t>
      </w:r>
      <w:bookmarkEnd w:id="3"/>
    </w:p>
    <w:p w14:paraId="7D498690" w14:textId="4F343102"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D404DD">
        <w:rPr>
          <w:rFonts w:ascii="Arial" w:eastAsia="MS Mincho" w:hAnsi="Arial" w:cs="Arial"/>
          <w:b/>
          <w:bCs/>
          <w:sz w:val="24"/>
          <w:szCs w:val="20"/>
        </w:rPr>
        <w:t>8.36.2</w:t>
      </w:r>
    </w:p>
    <w:p w14:paraId="08BC3F8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8DD98E0" w14:textId="77777777" w:rsidR="00E323E9" w:rsidRPr="008C39F7" w:rsidRDefault="00E323E9" w:rsidP="00841BCD">
      <w:pPr>
        <w:tabs>
          <w:tab w:val="left" w:pos="1985"/>
        </w:tabs>
        <w:rPr>
          <w:rFonts w:ascii="Arial" w:eastAsia="Calibri" w:hAnsi="Arial" w:cs="Arial"/>
          <w:b/>
          <w:bCs/>
          <w:sz w:val="24"/>
        </w:rPr>
      </w:pPr>
    </w:p>
    <w:p w14:paraId="283E8EC3" w14:textId="77777777" w:rsidR="00841BCD" w:rsidRDefault="00841BCD" w:rsidP="00A37002">
      <w:pPr>
        <w:pStyle w:val="RAN4H1"/>
      </w:pPr>
      <w:bookmarkStart w:id="4" w:name="_Toc116995841"/>
      <w:r w:rsidRPr="008C39F7">
        <w:t>Intro</w:t>
      </w:r>
      <w:r w:rsidRPr="008C39F7">
        <w:rPr>
          <w:rStyle w:val="RAN4H1Char"/>
          <w:lang w:val="en-US"/>
        </w:rPr>
        <w:t>ductio</w:t>
      </w:r>
      <w:r w:rsidRPr="008C39F7">
        <w:t>n</w:t>
      </w:r>
      <w:bookmarkEnd w:id="4"/>
    </w:p>
    <w:p w14:paraId="52DF4EB3" w14:textId="25DE6753" w:rsidR="00DE49B8" w:rsidRDefault="00DE49B8" w:rsidP="00DE49B8">
      <w:r>
        <w:t xml:space="preserve">In </w:t>
      </w:r>
      <w:r w:rsidR="00C829BD">
        <w:fldChar w:fldCharType="begin"/>
      </w:r>
      <w:r w:rsidR="00C829BD">
        <w:instrText xml:space="preserve"> REF _Ref149829137 \r \h </w:instrText>
      </w:r>
      <w:r w:rsidR="00C829BD">
        <w:fldChar w:fldCharType="separate"/>
      </w:r>
      <w:r w:rsidR="002E71F0">
        <w:t>[1]</w:t>
      </w:r>
      <w:r w:rsidR="00C829BD">
        <w:fldChar w:fldCharType="end"/>
      </w:r>
      <w:r>
        <w:t xml:space="preserve">, the </w:t>
      </w:r>
      <w:r w:rsidR="00C829BD">
        <w:t>Way Forward</w:t>
      </w:r>
      <w:r>
        <w:t xml:space="preserve"> (</w:t>
      </w:r>
      <w:r w:rsidR="00C829BD">
        <w:t>WF</w:t>
      </w:r>
      <w:r>
        <w:t xml:space="preserve">) of </w:t>
      </w:r>
      <w:r w:rsidRPr="00DE49B8">
        <w:t xml:space="preserve">Enhancement of NR Dynamic </w:t>
      </w:r>
      <w:r>
        <w:t>S</w:t>
      </w:r>
      <w:r w:rsidRPr="00DE49B8">
        <w:t xml:space="preserve">pectrum </w:t>
      </w:r>
      <w:r>
        <w:t>S</w:t>
      </w:r>
      <w:r w:rsidRPr="00DE49B8">
        <w:t>haring (</w:t>
      </w:r>
      <w:proofErr w:type="spellStart"/>
      <w:r w:rsidR="00B43C55">
        <w:t>e</w:t>
      </w:r>
      <w:r w:rsidRPr="00DE49B8">
        <w:t>DSS</w:t>
      </w:r>
      <w:proofErr w:type="spellEnd"/>
      <w:r w:rsidRPr="00DE49B8">
        <w:t>)</w:t>
      </w:r>
      <w:r>
        <w:t xml:space="preserve"> is documented. </w:t>
      </w:r>
      <w:r w:rsidR="00C829BD">
        <w:t xml:space="preserve">It is agreed that RAN4 will define requirements only for PDCCH and will not define requirements for PDSCH. Concerning the PDCCH requirements, there are </w:t>
      </w:r>
      <w:r w:rsidR="002C37DD">
        <w:t>more</w:t>
      </w:r>
      <w:r w:rsidR="00C829BD">
        <w:t xml:space="preserve"> detail agreements as follows:</w:t>
      </w:r>
    </w:p>
    <w:tbl>
      <w:tblPr>
        <w:tblStyle w:val="TableGrid"/>
        <w:tblW w:w="0" w:type="auto"/>
        <w:tblLook w:val="04A0" w:firstRow="1" w:lastRow="0" w:firstColumn="1" w:lastColumn="0" w:noHBand="0" w:noVBand="1"/>
      </w:tblPr>
      <w:tblGrid>
        <w:gridCol w:w="9617"/>
      </w:tblGrid>
      <w:tr w:rsidR="00DB3652" w14:paraId="3E8386DC" w14:textId="77777777" w:rsidTr="00DB3652">
        <w:tc>
          <w:tcPr>
            <w:tcW w:w="9617" w:type="dxa"/>
          </w:tcPr>
          <w:p w14:paraId="4080D02E" w14:textId="77777777" w:rsidR="00F24A58" w:rsidRPr="00F24A58" w:rsidRDefault="00F24A58" w:rsidP="00F24A58">
            <w:pPr>
              <w:spacing w:line="256" w:lineRule="auto"/>
              <w:rPr>
                <w:rFonts w:ascii="Calibri" w:eastAsia="Calibri" w:hAnsi="Calibri" w:cs="Times New Roman"/>
                <w:b/>
                <w:kern w:val="2"/>
                <w:sz w:val="22"/>
                <w:u w:val="single"/>
                <w:lang w:eastAsia="ko-KR"/>
                <w14:ligatures w14:val="standardContextual"/>
              </w:rPr>
            </w:pPr>
            <w:r w:rsidRPr="00F24A58">
              <w:rPr>
                <w:rFonts w:ascii="Calibri" w:eastAsia="Calibri" w:hAnsi="Calibri" w:cs="Times New Roman"/>
                <w:b/>
                <w:kern w:val="2"/>
                <w:sz w:val="22"/>
                <w:u w:val="single"/>
                <w:lang w:eastAsia="ko-KR"/>
                <w14:ligatures w14:val="standardContextual"/>
              </w:rPr>
              <w:t xml:space="preserve">Whether to define PDCCH demodulation requirements for Rel-18 </w:t>
            </w:r>
            <w:proofErr w:type="spellStart"/>
            <w:r w:rsidRPr="00F24A58">
              <w:rPr>
                <w:rFonts w:ascii="Calibri" w:eastAsia="Calibri" w:hAnsi="Calibri" w:cs="Times New Roman"/>
                <w:b/>
                <w:kern w:val="2"/>
                <w:sz w:val="22"/>
                <w:u w:val="single"/>
                <w:lang w:eastAsia="ko-KR"/>
                <w14:ligatures w14:val="standardContextual"/>
              </w:rPr>
              <w:t>eDSS</w:t>
            </w:r>
            <w:proofErr w:type="spellEnd"/>
            <w:r w:rsidRPr="00F24A58">
              <w:rPr>
                <w:rFonts w:ascii="Calibri" w:eastAsia="Calibri" w:hAnsi="Calibri" w:cs="Times New Roman"/>
                <w:b/>
                <w:kern w:val="2"/>
                <w:sz w:val="22"/>
                <w:u w:val="single"/>
                <w:lang w:eastAsia="ko-KR"/>
                <w14:ligatures w14:val="standardContextual"/>
              </w:rPr>
              <w:t xml:space="preserve"> feature</w:t>
            </w:r>
          </w:p>
          <w:p w14:paraId="28BF427D" w14:textId="77777777" w:rsidR="00F24A58" w:rsidRPr="00F24A58" w:rsidRDefault="00F24A58" w:rsidP="00F24A58">
            <w:pPr>
              <w:spacing w:afterLines="50" w:after="120" w:line="256" w:lineRule="auto"/>
              <w:rPr>
                <w:rFonts w:ascii="Calibri" w:eastAsia="Calibri" w:hAnsi="Calibri" w:cs="Times New Roman"/>
                <w:b/>
                <w:kern w:val="2"/>
                <w:sz w:val="22"/>
                <w:lang w:val="en-DK" w:eastAsia="zh-CN"/>
                <w14:ligatures w14:val="standardContextual"/>
              </w:rPr>
            </w:pPr>
            <w:r w:rsidRPr="00F24A58">
              <w:rPr>
                <w:rFonts w:ascii="Calibri" w:eastAsia="Calibri" w:hAnsi="Calibri" w:cs="Times New Roman"/>
                <w:b/>
                <w:kern w:val="2"/>
                <w:sz w:val="22"/>
                <w:lang w:val="en-DK" w:eastAsia="zh-CN"/>
                <w14:ligatures w14:val="standardContextual"/>
              </w:rPr>
              <w:t>Agreement:</w:t>
            </w:r>
          </w:p>
          <w:p w14:paraId="4C667DB7" w14:textId="77777777" w:rsidR="00F24A58" w:rsidRPr="00F24A58" w:rsidRDefault="00F24A58" w:rsidP="00F24A58">
            <w:pPr>
              <w:numPr>
                <w:ilvl w:val="0"/>
                <w:numId w:val="30"/>
              </w:numPr>
              <w:spacing w:line="256" w:lineRule="auto"/>
              <w:rPr>
                <w:rFonts w:ascii="Calibri" w:eastAsia="Calibri" w:hAnsi="Calibri" w:cs="Times New Roman"/>
                <w:bCs/>
                <w:kern w:val="2"/>
                <w:sz w:val="22"/>
                <w:lang w:val="en-DK" w:eastAsia="zh-CN"/>
                <w14:ligatures w14:val="standardContextual"/>
              </w:rPr>
            </w:pPr>
            <w:r w:rsidRPr="00F24A58">
              <w:rPr>
                <w:rFonts w:ascii="Calibri" w:eastAsia="SimSun" w:hAnsi="Calibri" w:cs="Times New Roman"/>
                <w:kern w:val="2"/>
                <w:sz w:val="22"/>
                <w:szCs w:val="24"/>
                <w:lang w:eastAsia="zh-CN"/>
                <w14:ligatures w14:val="standardContextual"/>
              </w:rPr>
              <w:t xml:space="preserve">Define PDCCH demodulation requirements for </w:t>
            </w:r>
            <w:proofErr w:type="spellStart"/>
            <w:proofErr w:type="gramStart"/>
            <w:r w:rsidRPr="00F24A58">
              <w:rPr>
                <w:rFonts w:ascii="Calibri" w:eastAsia="SimSun" w:hAnsi="Calibri" w:cs="Times New Roman"/>
                <w:kern w:val="2"/>
                <w:sz w:val="22"/>
                <w:szCs w:val="24"/>
                <w:lang w:eastAsia="zh-CN"/>
                <w14:ligatures w14:val="standardContextual"/>
              </w:rPr>
              <w:t>eDSS</w:t>
            </w:r>
            <w:proofErr w:type="spellEnd"/>
            <w:proofErr w:type="gramEnd"/>
            <w:r w:rsidRPr="00F24A58">
              <w:rPr>
                <w:rFonts w:ascii="Calibri" w:eastAsia="Calibri" w:hAnsi="Calibri" w:cs="Times New Roman"/>
                <w:bCs/>
                <w:kern w:val="2"/>
                <w:sz w:val="22"/>
                <w:lang w:eastAsia="zh-CN"/>
                <w14:ligatures w14:val="standardContextual"/>
              </w:rPr>
              <w:t xml:space="preserve"> </w:t>
            </w:r>
          </w:p>
          <w:p w14:paraId="12F1BA30" w14:textId="77777777" w:rsidR="00F24A58" w:rsidRPr="00F24A58" w:rsidRDefault="00F24A58" w:rsidP="00F24A58">
            <w:pPr>
              <w:spacing w:line="256" w:lineRule="auto"/>
              <w:rPr>
                <w:rFonts w:ascii="Calibri" w:eastAsia="Calibri" w:hAnsi="Calibri" w:cs="Times New Roman"/>
                <w:bCs/>
                <w:kern w:val="2"/>
                <w:sz w:val="22"/>
                <w:lang w:val="en-DK" w:eastAsia="zh-CN"/>
                <w14:ligatures w14:val="standardContextual"/>
              </w:rPr>
            </w:pPr>
          </w:p>
          <w:p w14:paraId="5E807BB5" w14:textId="77777777" w:rsidR="00F24A58" w:rsidRPr="00F24A58" w:rsidRDefault="00F24A58" w:rsidP="00F24A58">
            <w:pPr>
              <w:spacing w:afterLines="50" w:after="120" w:line="256" w:lineRule="auto"/>
              <w:rPr>
                <w:rFonts w:ascii="Calibri" w:eastAsia="Calibri" w:hAnsi="Calibri" w:cs="Times New Roman"/>
                <w:b/>
                <w:kern w:val="2"/>
                <w:sz w:val="22"/>
                <w:lang w:val="en-DK" w:eastAsia="zh-CN"/>
                <w14:ligatures w14:val="standardContextual"/>
              </w:rPr>
            </w:pPr>
            <w:r w:rsidRPr="00F24A58">
              <w:rPr>
                <w:rFonts w:ascii="Calibri" w:eastAsia="Calibri" w:hAnsi="Calibri" w:cs="Times New Roman"/>
                <w:b/>
                <w:kern w:val="2"/>
                <w:sz w:val="22"/>
                <w:u w:val="single"/>
                <w:lang w:eastAsia="ko-KR"/>
                <w14:ligatures w14:val="standardContextual"/>
              </w:rPr>
              <w:t>Evaluation scenario</w:t>
            </w:r>
            <w:r w:rsidRPr="00F24A58">
              <w:rPr>
                <w:rFonts w:ascii="Calibri" w:eastAsia="Calibri" w:hAnsi="Calibri" w:cs="Times New Roman"/>
                <w:b/>
                <w:kern w:val="2"/>
                <w:sz w:val="22"/>
                <w:lang w:eastAsia="zh-CN"/>
                <w14:ligatures w14:val="standardContextual"/>
              </w:rPr>
              <w:t xml:space="preserve"> </w:t>
            </w:r>
          </w:p>
          <w:p w14:paraId="0216B868" w14:textId="77777777" w:rsidR="00F24A58" w:rsidRPr="00F24A58" w:rsidRDefault="00F24A58" w:rsidP="00F24A58">
            <w:pPr>
              <w:spacing w:afterLines="50" w:after="120" w:line="256" w:lineRule="auto"/>
              <w:rPr>
                <w:rFonts w:ascii="Calibri" w:eastAsia="Calibri" w:hAnsi="Calibri" w:cs="Times New Roman"/>
                <w:b/>
                <w:kern w:val="2"/>
                <w:sz w:val="22"/>
                <w:lang w:val="en-DK" w:eastAsia="zh-CN"/>
                <w14:ligatures w14:val="standardContextual"/>
              </w:rPr>
            </w:pPr>
            <w:r w:rsidRPr="00F24A58">
              <w:rPr>
                <w:rFonts w:ascii="Calibri" w:eastAsia="Calibri" w:hAnsi="Calibri" w:cs="Times New Roman"/>
                <w:b/>
                <w:kern w:val="2"/>
                <w:sz w:val="22"/>
                <w:lang w:val="en-DK" w:eastAsia="zh-CN"/>
                <w14:ligatures w14:val="standardContextual"/>
              </w:rPr>
              <w:t>Agreement:</w:t>
            </w:r>
          </w:p>
          <w:p w14:paraId="3CAD259A" w14:textId="77777777" w:rsidR="00F24A58" w:rsidRPr="00F24A58" w:rsidRDefault="00F24A58" w:rsidP="00F24A58">
            <w:pPr>
              <w:numPr>
                <w:ilvl w:val="0"/>
                <w:numId w:val="30"/>
              </w:numPr>
              <w:spacing w:line="256" w:lineRule="auto"/>
              <w:rPr>
                <w:rFonts w:ascii="Calibri" w:eastAsia="SimSun" w:hAnsi="Calibri" w:cs="Times New Roman"/>
                <w:kern w:val="2"/>
                <w:sz w:val="22"/>
                <w:szCs w:val="24"/>
                <w:lang w:eastAsia="zh-CN"/>
                <w14:ligatures w14:val="standardContextual"/>
              </w:rPr>
            </w:pPr>
            <w:r w:rsidRPr="00F24A58">
              <w:rPr>
                <w:rFonts w:ascii="Calibri" w:eastAsia="SimSun" w:hAnsi="Calibri" w:cs="Times New Roman"/>
                <w:kern w:val="2"/>
                <w:sz w:val="22"/>
                <w:szCs w:val="24"/>
                <w:lang w:eastAsia="zh-CN"/>
                <w14:ligatures w14:val="standardContextual"/>
              </w:rPr>
              <w:t>2-symbol CORESET</w:t>
            </w:r>
          </w:p>
          <w:p w14:paraId="59886B26" w14:textId="77777777" w:rsidR="00F24A58" w:rsidRPr="00F24A58" w:rsidRDefault="00F24A58" w:rsidP="00F24A58">
            <w:pPr>
              <w:numPr>
                <w:ilvl w:val="0"/>
                <w:numId w:val="30"/>
              </w:numPr>
              <w:spacing w:line="256" w:lineRule="auto"/>
              <w:rPr>
                <w:rFonts w:ascii="Calibri" w:eastAsia="SimSun" w:hAnsi="Calibri" w:cs="Times New Roman"/>
                <w:kern w:val="2"/>
                <w:sz w:val="22"/>
                <w:szCs w:val="24"/>
                <w:lang w:eastAsia="zh-CN"/>
                <w14:ligatures w14:val="standardContextual"/>
              </w:rPr>
            </w:pPr>
            <w:r w:rsidRPr="00F24A58">
              <w:rPr>
                <w:rFonts w:ascii="Calibri" w:eastAsia="SimSun" w:hAnsi="Calibri" w:cs="Times New Roman"/>
                <w:kern w:val="2"/>
                <w:sz w:val="22"/>
                <w:szCs w:val="24"/>
                <w:lang w:eastAsia="zh-CN"/>
                <w14:ligatures w14:val="standardContextual"/>
              </w:rPr>
              <w:t>Basic assumptions</w:t>
            </w:r>
          </w:p>
          <w:p w14:paraId="6183785B" w14:textId="77777777" w:rsidR="00F24A58" w:rsidRPr="00F24A58" w:rsidRDefault="00F24A58" w:rsidP="00F24A58">
            <w:pPr>
              <w:numPr>
                <w:ilvl w:val="1"/>
                <w:numId w:val="30"/>
              </w:numPr>
              <w:spacing w:after="120" w:line="256" w:lineRule="auto"/>
              <w:rPr>
                <w:rFonts w:ascii="Calibri" w:eastAsia="SimSun" w:hAnsi="Calibri" w:cs="Times New Roman"/>
                <w:kern w:val="2"/>
                <w:sz w:val="22"/>
                <w:szCs w:val="24"/>
                <w:lang w:eastAsia="zh-CN"/>
                <w14:ligatures w14:val="standardContextual"/>
              </w:rPr>
            </w:pPr>
            <w:r w:rsidRPr="00F24A58">
              <w:rPr>
                <w:rFonts w:ascii="Calibri" w:eastAsia="SimSun" w:hAnsi="Calibri" w:cs="Times New Roman"/>
                <w:kern w:val="2"/>
                <w:sz w:val="22"/>
                <w:szCs w:val="24"/>
                <w:lang w:eastAsia="zh-CN"/>
                <w14:ligatures w14:val="standardContextual"/>
              </w:rPr>
              <w:t>Rate matching pattern</w:t>
            </w:r>
          </w:p>
          <w:p w14:paraId="0BAD15F3" w14:textId="77777777" w:rsidR="00F24A58" w:rsidRPr="00F24A58" w:rsidRDefault="00F24A58" w:rsidP="00F24A58">
            <w:pPr>
              <w:numPr>
                <w:ilvl w:val="2"/>
                <w:numId w:val="30"/>
              </w:numPr>
              <w:spacing w:after="120" w:line="256" w:lineRule="auto"/>
              <w:rPr>
                <w:rFonts w:ascii="Calibri" w:eastAsia="SimSun" w:hAnsi="Calibri" w:cs="Times New Roman"/>
                <w:kern w:val="2"/>
                <w:sz w:val="22"/>
                <w:szCs w:val="24"/>
                <w:lang w:eastAsia="zh-CN"/>
                <w14:ligatures w14:val="standardContextual"/>
              </w:rPr>
            </w:pPr>
            <w:r w:rsidRPr="00F24A58">
              <w:rPr>
                <w:rFonts w:ascii="Calibri" w:eastAsia="Calibri" w:hAnsi="Calibri" w:cs="Times New Roman"/>
                <w:kern w:val="2"/>
                <w:sz w:val="22"/>
                <w:szCs w:val="24"/>
                <w:lang w:eastAsia="zh-CN"/>
                <w14:ligatures w14:val="standardContextual"/>
              </w:rPr>
              <w:t>Option 1: Single non-overlapping CRS rate matching patterns for PDCCH demodulation.</w:t>
            </w:r>
          </w:p>
          <w:p w14:paraId="0A2FCB6B" w14:textId="77777777" w:rsidR="00F24A58" w:rsidRPr="00F24A58" w:rsidRDefault="00F24A58" w:rsidP="00F24A58">
            <w:pPr>
              <w:numPr>
                <w:ilvl w:val="2"/>
                <w:numId w:val="30"/>
              </w:numPr>
              <w:spacing w:after="120" w:line="256" w:lineRule="auto"/>
              <w:rPr>
                <w:rFonts w:ascii="Calibri" w:eastAsia="SimSun" w:hAnsi="Calibri" w:cs="Times New Roman"/>
                <w:kern w:val="2"/>
                <w:sz w:val="22"/>
                <w:szCs w:val="24"/>
                <w:lang w:eastAsia="zh-CN"/>
                <w14:ligatures w14:val="standardContextual"/>
              </w:rPr>
            </w:pPr>
            <w:r w:rsidRPr="00F24A58">
              <w:rPr>
                <w:rFonts w:ascii="Calibri" w:eastAsia="Calibri" w:hAnsi="Calibri" w:cs="Times New Roman"/>
                <w:kern w:val="2"/>
                <w:sz w:val="22"/>
                <w:szCs w:val="24"/>
                <w:lang w:eastAsia="zh-CN"/>
                <w14:ligatures w14:val="standardContextual"/>
              </w:rPr>
              <w:t xml:space="preserve">Other options not </w:t>
            </w:r>
            <w:proofErr w:type="gramStart"/>
            <w:r w:rsidRPr="00F24A58">
              <w:rPr>
                <w:rFonts w:ascii="Calibri" w:eastAsia="Calibri" w:hAnsi="Calibri" w:cs="Times New Roman"/>
                <w:kern w:val="2"/>
                <w:sz w:val="22"/>
                <w:szCs w:val="24"/>
                <w:lang w:eastAsia="zh-CN"/>
                <w14:ligatures w14:val="standardContextual"/>
              </w:rPr>
              <w:t>precluded</w:t>
            </w:r>
            <w:proofErr w:type="gramEnd"/>
          </w:p>
          <w:p w14:paraId="669B8DED" w14:textId="77777777" w:rsidR="00F24A58" w:rsidRPr="00F24A58" w:rsidRDefault="00F24A58" w:rsidP="00F24A58">
            <w:pPr>
              <w:numPr>
                <w:ilvl w:val="1"/>
                <w:numId w:val="30"/>
              </w:numPr>
              <w:spacing w:after="120" w:line="256" w:lineRule="auto"/>
              <w:rPr>
                <w:rFonts w:ascii="Calibri" w:eastAsia="SimSun" w:hAnsi="Calibri" w:cs="Times New Roman"/>
                <w:kern w:val="2"/>
                <w:sz w:val="22"/>
                <w:szCs w:val="24"/>
                <w:lang w:eastAsia="zh-CN"/>
                <w14:ligatures w14:val="standardContextual"/>
              </w:rPr>
            </w:pPr>
            <w:r w:rsidRPr="00F24A58">
              <w:rPr>
                <w:rFonts w:ascii="Calibri" w:eastAsia="SimSun" w:hAnsi="Calibri" w:cs="Times New Roman"/>
                <w:kern w:val="2"/>
                <w:sz w:val="22"/>
                <w:szCs w:val="24"/>
                <w:lang w:eastAsia="zh-CN"/>
                <w14:ligatures w14:val="standardContextual"/>
              </w:rPr>
              <w:t>4 CRS ports for LTE</w:t>
            </w:r>
          </w:p>
          <w:p w14:paraId="78A0B6EE" w14:textId="77777777" w:rsidR="00F24A58" w:rsidRPr="00F24A58" w:rsidRDefault="00F24A58" w:rsidP="00F24A58">
            <w:pPr>
              <w:numPr>
                <w:ilvl w:val="1"/>
                <w:numId w:val="30"/>
              </w:numPr>
              <w:spacing w:after="120" w:line="256" w:lineRule="auto"/>
              <w:rPr>
                <w:rFonts w:ascii="Calibri" w:eastAsia="SimSun" w:hAnsi="Calibri" w:cs="Times New Roman"/>
                <w:kern w:val="2"/>
                <w:sz w:val="22"/>
                <w:szCs w:val="24"/>
                <w:lang w:eastAsia="zh-CN"/>
                <w14:ligatures w14:val="standardContextual"/>
              </w:rPr>
            </w:pPr>
            <w:r w:rsidRPr="00F24A58">
              <w:rPr>
                <w:rFonts w:ascii="Calibri" w:eastAsia="Calibri" w:hAnsi="Calibri" w:cs="Times New Roman"/>
                <w:kern w:val="2"/>
                <w:sz w:val="22"/>
                <w:lang w:val="en-DK"/>
                <w14:ligatures w14:val="standardContextual"/>
              </w:rPr>
              <w:t>Symbol #0: LTE PDCCH/PCFICH</w:t>
            </w:r>
          </w:p>
          <w:p w14:paraId="4896AFA3" w14:textId="77777777" w:rsidR="00F24A58" w:rsidRPr="00F24A58" w:rsidRDefault="00F24A58" w:rsidP="00F24A58">
            <w:pPr>
              <w:numPr>
                <w:ilvl w:val="1"/>
                <w:numId w:val="30"/>
              </w:numPr>
              <w:spacing w:after="120" w:line="256" w:lineRule="auto"/>
              <w:rPr>
                <w:rFonts w:ascii="Calibri" w:eastAsia="SimSun" w:hAnsi="Calibri" w:cs="Times New Roman"/>
                <w:kern w:val="2"/>
                <w:sz w:val="22"/>
                <w:szCs w:val="24"/>
                <w:lang w:eastAsia="zh-CN"/>
                <w14:ligatures w14:val="standardContextual"/>
              </w:rPr>
            </w:pPr>
            <w:r w:rsidRPr="00F24A58">
              <w:rPr>
                <w:rFonts w:ascii="Calibri" w:eastAsia="Calibri" w:hAnsi="Calibri" w:cs="Times New Roman"/>
                <w:kern w:val="2"/>
                <w:sz w:val="22"/>
                <w:lang w:val="en-DK"/>
                <w14:ligatures w14:val="standardContextual"/>
              </w:rPr>
              <w:t>Symbol #1: NR PDCCH overlapping with LTE CRS</w:t>
            </w:r>
          </w:p>
          <w:p w14:paraId="57DCDEB3" w14:textId="77777777" w:rsidR="00F24A58" w:rsidRPr="00F24A58" w:rsidRDefault="00F24A58" w:rsidP="00F24A58">
            <w:pPr>
              <w:numPr>
                <w:ilvl w:val="1"/>
                <w:numId w:val="30"/>
              </w:numPr>
              <w:spacing w:after="120" w:line="256" w:lineRule="auto"/>
              <w:rPr>
                <w:rFonts w:ascii="Calibri" w:eastAsia="SimSun" w:hAnsi="Calibri" w:cs="Times New Roman"/>
                <w:kern w:val="2"/>
                <w:sz w:val="22"/>
                <w:szCs w:val="24"/>
                <w:lang w:eastAsia="zh-CN"/>
                <w14:ligatures w14:val="standardContextual"/>
              </w:rPr>
            </w:pPr>
            <w:r w:rsidRPr="00F24A58">
              <w:rPr>
                <w:rFonts w:ascii="Calibri" w:eastAsia="SimSun" w:hAnsi="Calibri" w:cs="Times New Roman"/>
                <w:kern w:val="2"/>
                <w:sz w:val="22"/>
                <w:lang w:val="en-DK"/>
                <w14:ligatures w14:val="standardContextual"/>
              </w:rPr>
              <w:t>Symbol #2: NR PDCCH</w:t>
            </w:r>
          </w:p>
          <w:p w14:paraId="4F5854BD" w14:textId="77777777" w:rsidR="00F24A58" w:rsidRPr="00F24A58" w:rsidRDefault="00F24A58" w:rsidP="00F24A58">
            <w:pPr>
              <w:spacing w:line="256" w:lineRule="auto"/>
              <w:rPr>
                <w:rFonts w:ascii="Calibri" w:eastAsia="Calibri" w:hAnsi="Calibri" w:cs="Times New Roman"/>
                <w:b/>
                <w:kern w:val="2"/>
                <w:sz w:val="22"/>
                <w:u w:val="single"/>
                <w14:ligatures w14:val="standardContextual"/>
              </w:rPr>
            </w:pPr>
          </w:p>
          <w:p w14:paraId="0AB7BD17" w14:textId="77777777" w:rsidR="00F24A58" w:rsidRPr="00F24A58" w:rsidRDefault="00F24A58" w:rsidP="00F24A58">
            <w:pPr>
              <w:spacing w:line="256" w:lineRule="auto"/>
              <w:rPr>
                <w:rFonts w:ascii="Calibri" w:eastAsia="Calibri" w:hAnsi="Calibri" w:cs="Times New Roman"/>
                <w:b/>
                <w:kern w:val="2"/>
                <w:sz w:val="22"/>
                <w:u w:val="single"/>
                <w:lang w:eastAsia="ko-KR"/>
                <w14:ligatures w14:val="standardContextual"/>
              </w:rPr>
            </w:pPr>
            <w:proofErr w:type="spellStart"/>
            <w:r w:rsidRPr="00F24A58">
              <w:rPr>
                <w:rFonts w:ascii="Calibri" w:eastAsia="Calibri" w:hAnsi="Calibri" w:cs="Times New Roman"/>
                <w:b/>
                <w:kern w:val="2"/>
                <w:sz w:val="22"/>
                <w:u w:val="single"/>
                <w:lang w:eastAsia="ko-KR"/>
                <w14:ligatures w14:val="standardContextual"/>
              </w:rPr>
              <w:t>gNB</w:t>
            </w:r>
            <w:proofErr w:type="spellEnd"/>
            <w:r w:rsidRPr="00F24A58">
              <w:rPr>
                <w:rFonts w:ascii="Calibri" w:eastAsia="Calibri" w:hAnsi="Calibri" w:cs="Times New Roman"/>
                <w:b/>
                <w:kern w:val="2"/>
                <w:sz w:val="22"/>
                <w:u w:val="single"/>
                <w:lang w:eastAsia="ko-KR"/>
                <w14:ligatures w14:val="standardContextual"/>
              </w:rPr>
              <w:t xml:space="preserve"> assumption for PDCCH symbols overlapped with LTE CRS</w:t>
            </w:r>
          </w:p>
          <w:p w14:paraId="45DDDA72" w14:textId="77777777" w:rsidR="00F24A58" w:rsidRPr="00F24A58" w:rsidRDefault="00F24A58" w:rsidP="00F24A58">
            <w:pPr>
              <w:spacing w:afterLines="50" w:after="120" w:line="256" w:lineRule="auto"/>
              <w:rPr>
                <w:rFonts w:ascii="Calibri" w:eastAsia="Calibri" w:hAnsi="Calibri" w:cs="Times New Roman"/>
                <w:b/>
                <w:kern w:val="2"/>
                <w:sz w:val="22"/>
                <w:lang w:val="en-DK" w:eastAsia="zh-CN"/>
                <w14:ligatures w14:val="standardContextual"/>
              </w:rPr>
            </w:pPr>
            <w:r w:rsidRPr="00F24A58">
              <w:rPr>
                <w:rFonts w:ascii="Calibri" w:eastAsia="Calibri" w:hAnsi="Calibri" w:cs="Times New Roman"/>
                <w:b/>
                <w:kern w:val="2"/>
                <w:sz w:val="22"/>
                <w:lang w:val="en-DK" w:eastAsia="zh-CN"/>
                <w14:ligatures w14:val="standardContextual"/>
              </w:rPr>
              <w:t>Agreement:</w:t>
            </w:r>
          </w:p>
          <w:p w14:paraId="6B121F01" w14:textId="77777777" w:rsidR="00F24A58" w:rsidRPr="00F24A58" w:rsidRDefault="00F24A58" w:rsidP="00F24A58">
            <w:pPr>
              <w:numPr>
                <w:ilvl w:val="0"/>
                <w:numId w:val="30"/>
              </w:numPr>
              <w:spacing w:line="256" w:lineRule="auto"/>
              <w:rPr>
                <w:rFonts w:ascii="Calibri" w:eastAsia="Calibri" w:hAnsi="Calibri" w:cs="Times New Roman"/>
                <w:kern w:val="2"/>
                <w:sz w:val="22"/>
                <w:lang w:val="en-DK" w:eastAsia="zh-CN"/>
                <w14:ligatures w14:val="standardContextual"/>
              </w:rPr>
            </w:pPr>
            <w:r w:rsidRPr="00F24A58">
              <w:rPr>
                <w:rFonts w:ascii="Calibri" w:eastAsia="Calibri" w:hAnsi="Calibri" w:cs="Times New Roman"/>
                <w:kern w:val="2"/>
                <w:sz w:val="22"/>
                <w:lang w:val="en-DK" w:eastAsia="zh-CN"/>
                <w14:ligatures w14:val="standardContextual"/>
              </w:rPr>
              <w:t xml:space="preserve">PDCCH data and DMRS </w:t>
            </w:r>
            <w:proofErr w:type="spellStart"/>
            <w:r w:rsidRPr="00F24A58">
              <w:rPr>
                <w:rFonts w:ascii="Calibri" w:eastAsia="Calibri" w:hAnsi="Calibri" w:cs="Times New Roman"/>
                <w:kern w:val="2"/>
                <w:sz w:val="22"/>
                <w:lang w:val="en-DK" w:eastAsia="zh-CN"/>
                <w14:ligatures w14:val="standardContextual"/>
              </w:rPr>
              <w:t>REs</w:t>
            </w:r>
            <w:proofErr w:type="spellEnd"/>
            <w:r w:rsidRPr="00F24A58">
              <w:rPr>
                <w:rFonts w:ascii="Calibri" w:eastAsia="Calibri" w:hAnsi="Calibri" w:cs="Times New Roman"/>
                <w:kern w:val="2"/>
                <w:sz w:val="22"/>
                <w:lang w:val="en-DK" w:eastAsia="zh-CN"/>
                <w14:ligatures w14:val="standardContextual"/>
              </w:rPr>
              <w:t xml:space="preserve"> overlapped with LTE CRS are punctured.</w:t>
            </w:r>
          </w:p>
          <w:p w14:paraId="313C502B" w14:textId="77777777" w:rsidR="00F24A58" w:rsidRPr="00F24A58" w:rsidRDefault="00F24A58" w:rsidP="00F24A58">
            <w:pPr>
              <w:spacing w:line="256" w:lineRule="auto"/>
              <w:rPr>
                <w:rFonts w:ascii="Calibri" w:eastAsia="Calibri" w:hAnsi="Calibri" w:cs="Times New Roman"/>
                <w:kern w:val="2"/>
                <w:sz w:val="22"/>
                <w:lang w:val="en-DK" w:eastAsia="zh-CN"/>
                <w14:ligatures w14:val="standardContextual"/>
              </w:rPr>
            </w:pPr>
          </w:p>
          <w:p w14:paraId="71DC3D30" w14:textId="77777777" w:rsidR="00F24A58" w:rsidRPr="00F24A58" w:rsidRDefault="00F24A58" w:rsidP="00F24A58">
            <w:pPr>
              <w:spacing w:afterLines="50" w:after="120" w:line="256" w:lineRule="auto"/>
              <w:rPr>
                <w:rFonts w:ascii="Calibri" w:eastAsia="Calibri" w:hAnsi="Calibri" w:cs="Times New Roman"/>
                <w:b/>
                <w:kern w:val="2"/>
                <w:sz w:val="22"/>
                <w:u w:val="single"/>
                <w:lang w:eastAsia="ko-KR"/>
                <w14:ligatures w14:val="standardContextual"/>
              </w:rPr>
            </w:pPr>
            <w:r w:rsidRPr="00F24A58">
              <w:rPr>
                <w:rFonts w:ascii="Calibri" w:eastAsia="Calibri" w:hAnsi="Calibri" w:cs="Times New Roman"/>
                <w:b/>
                <w:kern w:val="2"/>
                <w:sz w:val="22"/>
                <w:u w:val="single"/>
                <w:lang w:eastAsia="ko-KR"/>
                <w14:ligatures w14:val="standardContextual"/>
              </w:rPr>
              <w:t>UE receiver assumption (e.g., channel estimation)</w:t>
            </w:r>
          </w:p>
          <w:p w14:paraId="292443CA" w14:textId="77777777" w:rsidR="00F24A58" w:rsidRPr="00F24A58" w:rsidRDefault="00F24A58" w:rsidP="00F24A58">
            <w:pPr>
              <w:spacing w:afterLines="50" w:after="120" w:line="256" w:lineRule="auto"/>
              <w:rPr>
                <w:rFonts w:ascii="Calibri" w:eastAsia="Calibri" w:hAnsi="Calibri" w:cs="Times New Roman"/>
                <w:b/>
                <w:kern w:val="2"/>
                <w:sz w:val="22"/>
                <w:lang w:val="en-DK" w:eastAsia="zh-CN"/>
                <w14:ligatures w14:val="standardContextual"/>
              </w:rPr>
            </w:pPr>
            <w:r w:rsidRPr="00F24A58">
              <w:rPr>
                <w:rFonts w:ascii="Calibri" w:eastAsia="Calibri" w:hAnsi="Calibri" w:cs="Times New Roman"/>
                <w:b/>
                <w:kern w:val="2"/>
                <w:sz w:val="22"/>
                <w:lang w:val="en-DK" w:eastAsia="zh-CN"/>
                <w14:ligatures w14:val="standardContextual"/>
              </w:rPr>
              <w:t>Agreement:</w:t>
            </w:r>
          </w:p>
          <w:p w14:paraId="6F495ED7" w14:textId="77777777" w:rsidR="00F24A58" w:rsidRPr="00F24A58" w:rsidRDefault="00F24A58" w:rsidP="00F24A58">
            <w:pPr>
              <w:numPr>
                <w:ilvl w:val="0"/>
                <w:numId w:val="30"/>
              </w:numPr>
              <w:spacing w:line="256" w:lineRule="auto"/>
              <w:rPr>
                <w:rFonts w:ascii="Calibri" w:eastAsia="Calibri" w:hAnsi="Calibri" w:cs="Times New Roman"/>
                <w:bCs/>
                <w:kern w:val="2"/>
                <w:sz w:val="22"/>
                <w:lang w:val="en-DK" w:eastAsia="ko-KR"/>
                <w14:ligatures w14:val="standardContextual"/>
              </w:rPr>
            </w:pPr>
            <w:r w:rsidRPr="00F24A58">
              <w:rPr>
                <w:rFonts w:ascii="Calibri" w:eastAsia="Calibri" w:hAnsi="Calibri" w:cs="Times New Roman"/>
                <w:bCs/>
                <w:kern w:val="2"/>
                <w:sz w:val="22"/>
                <w:lang w:val="en-DK" w:eastAsia="ko-KR"/>
                <w14:ligatures w14:val="standardContextual"/>
              </w:rPr>
              <w:t>PDCCH channel estimation is assumed to use only the clean PDCCH symbol.</w:t>
            </w:r>
          </w:p>
          <w:p w14:paraId="6CC862BA" w14:textId="77777777" w:rsidR="00F24A58" w:rsidRPr="00F24A58" w:rsidRDefault="00F24A58" w:rsidP="00F24A58">
            <w:pPr>
              <w:spacing w:line="256" w:lineRule="auto"/>
              <w:rPr>
                <w:rFonts w:ascii="Calibri" w:eastAsia="Calibri" w:hAnsi="Calibri" w:cs="Times New Roman"/>
                <w:kern w:val="2"/>
                <w:sz w:val="22"/>
                <w:lang w:val="en-DK" w:eastAsia="zh-CN"/>
                <w14:ligatures w14:val="standardContextual"/>
              </w:rPr>
            </w:pPr>
          </w:p>
          <w:p w14:paraId="7F2EB931" w14:textId="77777777" w:rsidR="00DB3652" w:rsidRDefault="00DB3652" w:rsidP="00C829BD">
            <w:pPr>
              <w:spacing w:after="120" w:line="256" w:lineRule="auto"/>
              <w:ind w:left="1440"/>
            </w:pPr>
          </w:p>
        </w:tc>
      </w:tr>
    </w:tbl>
    <w:p w14:paraId="79DB61E2" w14:textId="6A242859" w:rsidR="00604464" w:rsidRPr="008C39F7" w:rsidRDefault="00C829BD" w:rsidP="005C23A4">
      <w:r>
        <w:lastRenderedPageBreak/>
        <w:t>In this contribution, we will address the remaining open issues from RAN4#108bis.</w:t>
      </w:r>
    </w:p>
    <w:p w14:paraId="7616097C" w14:textId="77777777" w:rsidR="003B659E" w:rsidRPr="008C39F7" w:rsidRDefault="003B659E" w:rsidP="00AE56B1">
      <w:pPr>
        <w:pStyle w:val="RAN4H1"/>
      </w:pPr>
      <w:bookmarkStart w:id="5" w:name="_Toc116995842"/>
      <w:r w:rsidRPr="008C39F7">
        <w:t>Discussion</w:t>
      </w:r>
      <w:bookmarkEnd w:id="5"/>
    </w:p>
    <w:p w14:paraId="103F532F" w14:textId="60CE525B" w:rsidR="00C829BD" w:rsidRDefault="00C829BD" w:rsidP="00300956">
      <w:r>
        <w:t>In RAN4#108bis, there is one open issue that needs to be addressed in RAN4#109 meeting, namely:</w:t>
      </w:r>
    </w:p>
    <w:tbl>
      <w:tblPr>
        <w:tblStyle w:val="TableGrid"/>
        <w:tblW w:w="0" w:type="auto"/>
        <w:tblLook w:val="04A0" w:firstRow="1" w:lastRow="0" w:firstColumn="1" w:lastColumn="0" w:noHBand="0" w:noVBand="1"/>
      </w:tblPr>
      <w:tblGrid>
        <w:gridCol w:w="9617"/>
      </w:tblGrid>
      <w:tr w:rsidR="00C829BD" w14:paraId="3F89434F" w14:textId="77777777" w:rsidTr="00C829BD">
        <w:tc>
          <w:tcPr>
            <w:tcW w:w="9617" w:type="dxa"/>
          </w:tcPr>
          <w:p w14:paraId="0FC00D9F" w14:textId="77777777" w:rsidR="00701E1A" w:rsidRDefault="00701E1A" w:rsidP="00701E1A">
            <w:pPr>
              <w:pStyle w:val="B1"/>
              <w:ind w:left="0" w:firstLine="0"/>
              <w:rPr>
                <w:b/>
                <w:u w:val="single"/>
                <w:lang w:val="en-US" w:eastAsia="ko-KR"/>
              </w:rPr>
            </w:pPr>
            <w:r>
              <w:rPr>
                <w:b/>
                <w:u w:val="single"/>
                <w:lang w:val="en-US" w:eastAsia="ko-KR"/>
              </w:rPr>
              <w:t>Simulation assumption for evaluation</w:t>
            </w:r>
          </w:p>
          <w:p w14:paraId="55D73752" w14:textId="77777777" w:rsidR="00701E1A" w:rsidRDefault="00701E1A" w:rsidP="00701E1A">
            <w:pPr>
              <w:spacing w:afterLines="50" w:after="120"/>
              <w:rPr>
                <w:b/>
                <w:lang w:val="en-DK" w:eastAsia="zh-CN"/>
              </w:rPr>
            </w:pPr>
            <w:r>
              <w:rPr>
                <w:b/>
                <w:lang w:val="en-DK" w:eastAsia="zh-CN"/>
              </w:rPr>
              <w:t>Way forward:</w:t>
            </w:r>
          </w:p>
          <w:p w14:paraId="3C722539" w14:textId="77777777" w:rsidR="00701E1A" w:rsidRDefault="00701E1A" w:rsidP="00701E1A">
            <w:pPr>
              <w:pStyle w:val="B1"/>
              <w:numPr>
                <w:ilvl w:val="0"/>
                <w:numId w:val="30"/>
              </w:numPr>
              <w:rPr>
                <w:lang w:val="en-DK" w:eastAsia="zh-CN"/>
              </w:rPr>
            </w:pPr>
            <w:r>
              <w:rPr>
                <w:lang w:val="en-DK" w:eastAsia="zh-CN"/>
              </w:rPr>
              <w:t xml:space="preserve">FFS on the parameter configuration for the </w:t>
            </w:r>
            <w:proofErr w:type="gramStart"/>
            <w:r>
              <w:rPr>
                <w:lang w:val="en-DK" w:eastAsia="zh-CN"/>
              </w:rPr>
              <w:t>PDCCH</w:t>
            </w:r>
            <w:proofErr w:type="gramEnd"/>
          </w:p>
          <w:p w14:paraId="020ACCC9" w14:textId="77777777" w:rsidR="00701E1A" w:rsidRDefault="00701E1A" w:rsidP="00701E1A">
            <w:pPr>
              <w:pStyle w:val="B1"/>
              <w:numPr>
                <w:ilvl w:val="1"/>
                <w:numId w:val="30"/>
              </w:numPr>
              <w:rPr>
                <w:lang w:val="en-DK" w:eastAsia="zh-CN"/>
              </w:rPr>
            </w:pPr>
            <w:r>
              <w:rPr>
                <w:lang w:val="en-DK" w:eastAsia="zh-CN"/>
              </w:rPr>
              <w:t>Option 1</w:t>
            </w:r>
          </w:p>
          <w:tbl>
            <w:tblPr>
              <w:tblW w:w="0" w:type="auto"/>
              <w:tblCellMar>
                <w:left w:w="0" w:type="dxa"/>
                <w:right w:w="0" w:type="dxa"/>
              </w:tblCellMar>
              <w:tblLook w:val="04A0" w:firstRow="1" w:lastRow="0" w:firstColumn="1" w:lastColumn="0" w:noHBand="0" w:noVBand="1"/>
            </w:tblPr>
            <w:tblGrid>
              <w:gridCol w:w="3471"/>
              <w:gridCol w:w="5581"/>
            </w:tblGrid>
            <w:tr w:rsidR="00701E1A" w14:paraId="67BC36B0" w14:textId="77777777" w:rsidTr="00701E1A">
              <w:tc>
                <w:tcPr>
                  <w:tcW w:w="3471"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735EDCA9" w14:textId="77777777" w:rsidR="00701E1A" w:rsidRDefault="00701E1A" w:rsidP="00701E1A">
                  <w:pPr>
                    <w:pStyle w:val="TAH"/>
                    <w:numPr>
                      <w:ilvl w:val="0"/>
                      <w:numId w:val="30"/>
                    </w:numPr>
                    <w:rPr>
                      <w:lang w:val="en-GB"/>
                    </w:rPr>
                  </w:pPr>
                  <w:r>
                    <w:rPr>
                      <w:lang w:val="en-GB" w:eastAsia="sv-SE"/>
                    </w:rPr>
                    <w:t>Parameters</w:t>
                  </w:r>
                </w:p>
              </w:tc>
              <w:tc>
                <w:tcPr>
                  <w:tcW w:w="5581"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19442E98" w14:textId="77777777" w:rsidR="00701E1A" w:rsidRDefault="00701E1A" w:rsidP="00701E1A">
                  <w:pPr>
                    <w:pStyle w:val="TAH"/>
                    <w:rPr>
                      <w:lang w:val="en-GB"/>
                    </w:rPr>
                  </w:pPr>
                  <w:r>
                    <w:rPr>
                      <w:color w:val="000000"/>
                      <w:lang w:val="en-GB" w:eastAsia="sv-SE"/>
                    </w:rPr>
                    <w:t>Values</w:t>
                  </w:r>
                </w:p>
              </w:tc>
            </w:tr>
            <w:tr w:rsidR="00701E1A" w14:paraId="65744F4C" w14:textId="77777777" w:rsidTr="00701E1A">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A8AE3FE" w14:textId="77777777" w:rsidR="00701E1A" w:rsidRDefault="00701E1A" w:rsidP="00701E1A">
                  <w:pPr>
                    <w:pStyle w:val="TAC"/>
                    <w:rPr>
                      <w:lang w:val="en-GB"/>
                    </w:rPr>
                  </w:pPr>
                  <w:r>
                    <w:rPr>
                      <w:lang w:val="en-GB" w:eastAsia="sv-SE"/>
                    </w:rPr>
                    <w:t>Carrier frequency</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7D5949E2" w14:textId="77777777" w:rsidR="00701E1A" w:rsidRDefault="00701E1A" w:rsidP="00701E1A">
                  <w:pPr>
                    <w:pStyle w:val="TAC"/>
                    <w:rPr>
                      <w:lang w:val="en-GB"/>
                    </w:rPr>
                  </w:pPr>
                  <w:r>
                    <w:rPr>
                      <w:lang w:val="en-GB" w:eastAsia="ko-KR"/>
                    </w:rPr>
                    <w:t>2 GHz</w:t>
                  </w:r>
                </w:p>
              </w:tc>
            </w:tr>
            <w:tr w:rsidR="00701E1A" w14:paraId="4FBA75FC" w14:textId="77777777" w:rsidTr="00701E1A">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A12FB8A" w14:textId="77777777" w:rsidR="00701E1A" w:rsidRDefault="00701E1A" w:rsidP="00701E1A">
                  <w:pPr>
                    <w:pStyle w:val="TAC"/>
                    <w:rPr>
                      <w:lang w:val="en-GB"/>
                    </w:rPr>
                  </w:pPr>
                  <w:r>
                    <w:rPr>
                      <w:lang w:val="en-GB" w:eastAsia="sv-SE"/>
                    </w:rPr>
                    <w:t>SCS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0548AA50" w14:textId="77777777" w:rsidR="00701E1A" w:rsidRDefault="00701E1A" w:rsidP="00701E1A">
                  <w:pPr>
                    <w:pStyle w:val="TAC"/>
                    <w:rPr>
                      <w:lang w:val="en-GB"/>
                    </w:rPr>
                  </w:pPr>
                  <w:r>
                    <w:rPr>
                      <w:lang w:val="en-GB" w:eastAsia="ko-KR"/>
                    </w:rPr>
                    <w:t xml:space="preserve">15 kHz </w:t>
                  </w:r>
                </w:p>
              </w:tc>
            </w:tr>
            <w:tr w:rsidR="00701E1A" w14:paraId="05C1B1A0" w14:textId="77777777" w:rsidTr="00701E1A">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F4D23DB" w14:textId="77777777" w:rsidR="00701E1A" w:rsidRDefault="00701E1A" w:rsidP="00701E1A">
                  <w:pPr>
                    <w:pStyle w:val="TAC"/>
                    <w:rPr>
                      <w:lang w:val="en-GB"/>
                    </w:rPr>
                  </w:pPr>
                  <w:r>
                    <w:rPr>
                      <w:lang w:val="en-GB" w:eastAsia="ko-KR"/>
                    </w:rPr>
                    <w:t xml:space="preserve">Bandwidth </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0D656433" w14:textId="77777777" w:rsidR="00701E1A" w:rsidRDefault="00701E1A" w:rsidP="00701E1A">
                  <w:pPr>
                    <w:pStyle w:val="TAC"/>
                    <w:rPr>
                      <w:lang w:val="en-GB"/>
                    </w:rPr>
                  </w:pPr>
                  <w:r>
                    <w:rPr>
                      <w:lang w:val="en-GB" w:eastAsia="ko-KR"/>
                    </w:rPr>
                    <w:t>10 MHz</w:t>
                  </w:r>
                </w:p>
              </w:tc>
            </w:tr>
            <w:tr w:rsidR="00701E1A" w14:paraId="0984DED5" w14:textId="77777777" w:rsidTr="00701E1A">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2C80A55" w14:textId="77777777" w:rsidR="00701E1A" w:rsidRDefault="00701E1A" w:rsidP="00701E1A">
                  <w:pPr>
                    <w:pStyle w:val="TAC"/>
                    <w:rPr>
                      <w:lang w:val="en-GB"/>
                    </w:rPr>
                  </w:pPr>
                  <w:r>
                    <w:rPr>
                      <w:lang w:val="en-GB" w:eastAsia="ko-KR"/>
                    </w:rPr>
                    <w:t>Channel model</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F415C75" w14:textId="77777777" w:rsidR="00701E1A" w:rsidRDefault="00701E1A" w:rsidP="00701E1A">
                  <w:pPr>
                    <w:pStyle w:val="TAC"/>
                    <w:rPr>
                      <w:lang w:val="en-GB"/>
                    </w:rPr>
                  </w:pPr>
                  <w:r>
                    <w:rPr>
                      <w:lang w:val="en-GB" w:eastAsia="ko-KR"/>
                    </w:rPr>
                    <w:t>TDLC300-100</w:t>
                  </w:r>
                </w:p>
              </w:tc>
            </w:tr>
            <w:tr w:rsidR="00701E1A" w14:paraId="3D5D59D2" w14:textId="77777777" w:rsidTr="00701E1A">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9653B43" w14:textId="77777777" w:rsidR="00701E1A" w:rsidRDefault="00701E1A" w:rsidP="00701E1A">
                  <w:pPr>
                    <w:pStyle w:val="TAC"/>
                    <w:rPr>
                      <w:lang w:val="en-GB"/>
                    </w:rPr>
                  </w:pPr>
                  <w:r>
                    <w:rPr>
                      <w:lang w:val="en-GB" w:eastAsia="ko-KR"/>
                    </w:rPr>
                    <w:t>Antenna configuration</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B9F67C9" w14:textId="77777777" w:rsidR="00701E1A" w:rsidRDefault="00701E1A" w:rsidP="00701E1A">
                  <w:pPr>
                    <w:pStyle w:val="TAC"/>
                    <w:rPr>
                      <w:lang w:val="en-GB"/>
                    </w:rPr>
                  </w:pPr>
                  <w:r>
                    <w:rPr>
                      <w:lang w:val="en-GB"/>
                    </w:rPr>
                    <w:t>1x2, 1x4; 2x2, 2x4</w:t>
                  </w:r>
                </w:p>
              </w:tc>
            </w:tr>
            <w:tr w:rsidR="00701E1A" w14:paraId="636613B9" w14:textId="77777777" w:rsidTr="00701E1A">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B91EC" w14:textId="77777777" w:rsidR="00701E1A" w:rsidRDefault="00701E1A" w:rsidP="00701E1A">
                  <w:pPr>
                    <w:pStyle w:val="TAC"/>
                    <w:rPr>
                      <w:lang w:val="en-GB"/>
                    </w:rPr>
                  </w:pPr>
                  <w:r>
                    <w:rPr>
                      <w:lang w:val="en-GB"/>
                    </w:rPr>
                    <w:t xml:space="preserve">CRS </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29F343" w14:textId="77777777" w:rsidR="00701E1A" w:rsidRDefault="00701E1A" w:rsidP="00701E1A">
                  <w:pPr>
                    <w:pStyle w:val="TAC"/>
                    <w:rPr>
                      <w:lang w:val="en-GB"/>
                    </w:rPr>
                  </w:pPr>
                  <w:r>
                    <w:rPr>
                      <w:lang w:val="en-GB"/>
                    </w:rPr>
                    <w:t>4 port CRS without power boosted</w:t>
                  </w:r>
                </w:p>
              </w:tc>
            </w:tr>
            <w:tr w:rsidR="00701E1A" w14:paraId="4F83F408" w14:textId="77777777" w:rsidTr="00701E1A">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0F9DDC" w14:textId="77777777" w:rsidR="00701E1A" w:rsidRDefault="00701E1A" w:rsidP="00701E1A">
                  <w:pPr>
                    <w:pStyle w:val="TAC"/>
                    <w:rPr>
                      <w:lang w:val="en-GB"/>
                    </w:rPr>
                  </w:pPr>
                  <w:r>
                    <w:rPr>
                      <w:lang w:val="en-GB"/>
                    </w:rPr>
                    <w:t>DCI payload (excluding CRC)</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7F237" w14:textId="77777777" w:rsidR="00701E1A" w:rsidRDefault="00701E1A" w:rsidP="00701E1A">
                  <w:pPr>
                    <w:pStyle w:val="TAC"/>
                    <w:rPr>
                      <w:lang w:val="en-GB"/>
                    </w:rPr>
                  </w:pPr>
                  <w:r>
                    <w:rPr>
                      <w:lang w:val="en-GB"/>
                    </w:rPr>
                    <w:t>60 bits</w:t>
                  </w:r>
                </w:p>
              </w:tc>
            </w:tr>
            <w:tr w:rsidR="00701E1A" w14:paraId="7E69AF64" w14:textId="77777777" w:rsidTr="00701E1A">
              <w:tc>
                <w:tcPr>
                  <w:tcW w:w="3471"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435BEC3" w14:textId="77777777" w:rsidR="00701E1A" w:rsidRDefault="00701E1A" w:rsidP="00701E1A">
                  <w:pPr>
                    <w:pStyle w:val="TAC"/>
                    <w:rPr>
                      <w:lang w:val="en-GB"/>
                    </w:rPr>
                  </w:pPr>
                  <w:r>
                    <w:rPr>
                      <w:lang w:val="en-GB" w:eastAsia="ko-KR"/>
                    </w:rPr>
                    <w:t>Interleaving</w:t>
                  </w:r>
                </w:p>
              </w:tc>
              <w:tc>
                <w:tcPr>
                  <w:tcW w:w="5581" w:type="dxa"/>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14:paraId="6CE3E8DF" w14:textId="77777777" w:rsidR="00701E1A" w:rsidRDefault="00701E1A" w:rsidP="00701E1A">
                  <w:pPr>
                    <w:pStyle w:val="TAC"/>
                    <w:rPr>
                      <w:lang w:val="en-GB"/>
                    </w:rPr>
                  </w:pPr>
                  <w:r>
                    <w:rPr>
                      <w:lang w:val="en-GB" w:eastAsia="ko-KR"/>
                    </w:rPr>
                    <w:t>Non-interleaved</w:t>
                  </w:r>
                </w:p>
              </w:tc>
            </w:tr>
            <w:tr w:rsidR="00701E1A" w14:paraId="04649935" w14:textId="77777777" w:rsidTr="00701E1A">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77A7D40" w14:textId="77777777" w:rsidR="00701E1A" w:rsidRDefault="00701E1A" w:rsidP="00701E1A">
                  <w:pPr>
                    <w:pStyle w:val="TAC"/>
                    <w:rPr>
                      <w:lang w:val="en-GB" w:eastAsia="ko-KR"/>
                    </w:rPr>
                  </w:pPr>
                  <w:r>
                    <w:rPr>
                      <w:lang w:val="en-GB" w:eastAsia="ko-KR"/>
                    </w:rPr>
                    <w:t>Precoding</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123C5B5" w14:textId="77777777" w:rsidR="00701E1A" w:rsidRDefault="00701E1A" w:rsidP="00701E1A">
                  <w:pPr>
                    <w:pStyle w:val="TAC"/>
                    <w:rPr>
                      <w:lang w:val="en-GB" w:eastAsia="ko-KR"/>
                    </w:rPr>
                  </w:pPr>
                  <w:r>
                    <w:rPr>
                      <w:lang w:val="en-GB" w:eastAsia="ko-KR"/>
                    </w:rPr>
                    <w:t>Precoder cycling per REG bundle</w:t>
                  </w:r>
                </w:p>
              </w:tc>
            </w:tr>
            <w:tr w:rsidR="00701E1A" w14:paraId="33609BE4" w14:textId="77777777" w:rsidTr="00701E1A">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25641D3" w14:textId="77777777" w:rsidR="00701E1A" w:rsidRDefault="00701E1A" w:rsidP="00701E1A">
                  <w:pPr>
                    <w:pStyle w:val="TAC"/>
                    <w:rPr>
                      <w:lang w:val="en-GB" w:eastAsia="ko-KR"/>
                    </w:rPr>
                  </w:pPr>
                  <w:r>
                    <w:rPr>
                      <w:lang w:val="en-GB" w:eastAsia="ko-KR"/>
                    </w:rPr>
                    <w:t>REG bundle size</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227FEA3" w14:textId="77777777" w:rsidR="00701E1A" w:rsidRDefault="00701E1A" w:rsidP="00701E1A">
                  <w:pPr>
                    <w:pStyle w:val="TAC"/>
                    <w:rPr>
                      <w:lang w:val="en-GB" w:eastAsia="ko-KR"/>
                    </w:rPr>
                  </w:pPr>
                  <w:r>
                    <w:rPr>
                      <w:lang w:val="en-GB" w:eastAsia="ko-KR"/>
                    </w:rPr>
                    <w:t>6 REGs</w:t>
                  </w:r>
                </w:p>
              </w:tc>
            </w:tr>
          </w:tbl>
          <w:p w14:paraId="1C494A27" w14:textId="77777777" w:rsidR="00701E1A" w:rsidRDefault="00701E1A" w:rsidP="00701E1A">
            <w:pPr>
              <w:spacing w:after="120"/>
              <w:rPr>
                <w:rFonts w:asciiTheme="minorHAnsi" w:hAnsiTheme="minorHAnsi"/>
                <w:kern w:val="2"/>
                <w:sz w:val="22"/>
                <w:szCs w:val="24"/>
                <w:lang w:eastAsia="zh-CN"/>
                <w14:ligatures w14:val="standardContextual"/>
              </w:rPr>
            </w:pPr>
          </w:p>
          <w:tbl>
            <w:tblPr>
              <w:tblW w:w="8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8"/>
              <w:gridCol w:w="1178"/>
              <w:gridCol w:w="1052"/>
              <w:gridCol w:w="1311"/>
              <w:gridCol w:w="1336"/>
              <w:gridCol w:w="1575"/>
              <w:gridCol w:w="607"/>
              <w:gridCol w:w="629"/>
            </w:tblGrid>
            <w:tr w:rsidR="00701E1A" w14:paraId="4C1DAAA5" w14:textId="77777777" w:rsidTr="00701E1A">
              <w:trPr>
                <w:trHeight w:val="23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AE8938" w14:textId="77777777" w:rsidR="00701E1A" w:rsidRDefault="00701E1A" w:rsidP="00701E1A">
                  <w:pPr>
                    <w:pStyle w:val="TAH"/>
                    <w:rPr>
                      <w:lang w:val="en-GB"/>
                    </w:rPr>
                  </w:pPr>
                  <w:r>
                    <w:rPr>
                      <w:lang w:val="en-GB"/>
                    </w:rPr>
                    <w:t>Test number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D2F506" w14:textId="77777777" w:rsidR="00701E1A" w:rsidRDefault="00701E1A" w:rsidP="00701E1A">
                  <w:pPr>
                    <w:pStyle w:val="TAH"/>
                    <w:rPr>
                      <w:lang w:val="en-GB"/>
                    </w:rPr>
                  </w:pPr>
                  <w:r>
                    <w:rPr>
                      <w:lang w:val="en-GB"/>
                    </w:rPr>
                    <w:t>Bandwidth (MHz)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0EAC31" w14:textId="77777777" w:rsidR="00701E1A" w:rsidRDefault="00701E1A" w:rsidP="00701E1A">
                  <w:pPr>
                    <w:pStyle w:val="TAH"/>
                    <w:rPr>
                      <w:lang w:val="en-GB"/>
                    </w:rPr>
                  </w:pPr>
                  <w:r>
                    <w:rPr>
                      <w:lang w:val="en-GB"/>
                    </w:rPr>
                    <w:t>Symbols with PDCCH</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F09271" w14:textId="77777777" w:rsidR="00701E1A" w:rsidRDefault="00701E1A" w:rsidP="00701E1A">
                  <w:pPr>
                    <w:pStyle w:val="TAH"/>
                    <w:rPr>
                      <w:lang w:val="en-GB"/>
                    </w:rPr>
                  </w:pPr>
                  <w:r>
                    <w:rPr>
                      <w:lang w:val="en-GB"/>
                    </w:rPr>
                    <w:t>Aggregation level</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2ECD32" w14:textId="77777777" w:rsidR="00701E1A" w:rsidRDefault="00701E1A" w:rsidP="00701E1A">
                  <w:pPr>
                    <w:pStyle w:val="TAH"/>
                    <w:rPr>
                      <w:lang w:val="en-GB"/>
                    </w:rPr>
                  </w:pPr>
                  <w:r>
                    <w:rPr>
                      <w:lang w:val="en-GB"/>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82D054" w14:textId="77777777" w:rsidR="00701E1A" w:rsidRDefault="00701E1A" w:rsidP="00701E1A">
                  <w:pPr>
                    <w:pStyle w:val="TAH"/>
                    <w:rPr>
                      <w:lang w:val="en-GB"/>
                    </w:rPr>
                  </w:pPr>
                  <w:r>
                    <w:rPr>
                      <w:lang w:val="en-GB"/>
                    </w:rPr>
                    <w:t>Antenna configuration and correlation Matrix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7F0633" w14:textId="77777777" w:rsidR="00701E1A" w:rsidRDefault="00701E1A" w:rsidP="00701E1A">
                  <w:pPr>
                    <w:pStyle w:val="TAH"/>
                    <w:rPr>
                      <w:lang w:val="en-GB"/>
                    </w:rPr>
                  </w:pPr>
                  <w:r>
                    <w:rPr>
                      <w:lang w:val="en-GB"/>
                    </w:rPr>
                    <w:t>Reference value</w:t>
                  </w:r>
                </w:p>
              </w:tc>
            </w:tr>
            <w:tr w:rsidR="00701E1A" w14:paraId="5ABDEFA3" w14:textId="77777777" w:rsidTr="00701E1A">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846CC" w14:textId="77777777" w:rsidR="00701E1A" w:rsidRDefault="00701E1A" w:rsidP="00701E1A">
                  <w:pPr>
                    <w:spacing w:after="0" w:line="240" w:lineRule="auto"/>
                    <w:rPr>
                      <w:rFonts w:ascii="Arial" w:hAnsi="Arial"/>
                      <w:b/>
                      <w:kern w:val="2"/>
                      <w:sz w:val="18"/>
                      <w:lang w:val="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0C532" w14:textId="77777777" w:rsidR="00701E1A" w:rsidRDefault="00701E1A" w:rsidP="00701E1A">
                  <w:pPr>
                    <w:spacing w:after="0" w:line="240" w:lineRule="auto"/>
                    <w:rPr>
                      <w:rFonts w:ascii="Arial" w:hAnsi="Arial"/>
                      <w:b/>
                      <w:kern w:val="2"/>
                      <w:sz w:val="18"/>
                      <w:lang w:val="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9D4C6" w14:textId="77777777" w:rsidR="00701E1A" w:rsidRDefault="00701E1A" w:rsidP="00701E1A">
                  <w:pPr>
                    <w:spacing w:after="0" w:line="240" w:lineRule="auto"/>
                    <w:rPr>
                      <w:rFonts w:ascii="Arial" w:hAnsi="Arial"/>
                      <w:b/>
                      <w:kern w:val="2"/>
                      <w:sz w:val="18"/>
                      <w:lang w:val="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47FF4" w14:textId="77777777" w:rsidR="00701E1A" w:rsidRDefault="00701E1A" w:rsidP="00701E1A">
                  <w:pPr>
                    <w:spacing w:after="0" w:line="240" w:lineRule="auto"/>
                    <w:rPr>
                      <w:rFonts w:ascii="Arial" w:hAnsi="Arial"/>
                      <w:b/>
                      <w:kern w:val="2"/>
                      <w:sz w:val="18"/>
                      <w:lang w:val="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D8D2F" w14:textId="77777777" w:rsidR="00701E1A" w:rsidRDefault="00701E1A" w:rsidP="00701E1A">
                  <w:pPr>
                    <w:spacing w:after="0" w:line="240" w:lineRule="auto"/>
                    <w:rPr>
                      <w:rFonts w:ascii="Arial" w:hAnsi="Arial"/>
                      <w:b/>
                      <w:kern w:val="2"/>
                      <w:sz w:val="18"/>
                      <w:lang w:val="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DF9E0" w14:textId="77777777" w:rsidR="00701E1A" w:rsidRDefault="00701E1A" w:rsidP="00701E1A">
                  <w:pPr>
                    <w:spacing w:after="0" w:line="240" w:lineRule="auto"/>
                    <w:rPr>
                      <w:rFonts w:ascii="Arial" w:hAnsi="Arial"/>
                      <w:b/>
                      <w:kern w:val="2"/>
                      <w:sz w:val="18"/>
                      <w:lang w:val="en-GB"/>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27C9E3" w14:textId="77777777" w:rsidR="00701E1A" w:rsidRDefault="00701E1A" w:rsidP="00701E1A">
                  <w:pPr>
                    <w:pStyle w:val="TAH"/>
                    <w:rPr>
                      <w:lang w:val="en-GB"/>
                    </w:rPr>
                  </w:pPr>
                  <w:r>
                    <w:rPr>
                      <w:lang w:val="en-GB"/>
                    </w:rPr>
                    <w:t>Pm-</w:t>
                  </w:r>
                  <w:proofErr w:type="spellStart"/>
                  <w:r>
                    <w:rPr>
                      <w:lang w:val="en-GB"/>
                    </w:rPr>
                    <w:t>dsg</w:t>
                  </w:r>
                  <w:proofErr w:type="spellEnd"/>
                  <w:r>
                    <w:rPr>
                      <w:lang w:val="en-GB"/>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8D630" w14:textId="77777777" w:rsidR="00701E1A" w:rsidRDefault="00701E1A" w:rsidP="00701E1A">
                  <w:pPr>
                    <w:pStyle w:val="TAH"/>
                    <w:rPr>
                      <w:lang w:val="en-GB"/>
                    </w:rPr>
                  </w:pPr>
                  <w:r>
                    <w:rPr>
                      <w:lang w:val="en-GB"/>
                    </w:rPr>
                    <w:t>SNR (dB)</w:t>
                  </w:r>
                </w:p>
              </w:tc>
            </w:tr>
            <w:tr w:rsidR="00701E1A" w14:paraId="668E9D8D" w14:textId="77777777" w:rsidTr="00701E1A">
              <w:trPr>
                <w:trHeight w:val="117"/>
              </w:trPr>
              <w:tc>
                <w:tcPr>
                  <w:tcW w:w="0" w:type="auto"/>
                  <w:tcBorders>
                    <w:top w:val="single" w:sz="4" w:space="0" w:color="auto"/>
                    <w:left w:val="single" w:sz="4" w:space="0" w:color="auto"/>
                    <w:bottom w:val="single" w:sz="4" w:space="0" w:color="auto"/>
                    <w:right w:val="single" w:sz="4" w:space="0" w:color="auto"/>
                  </w:tcBorders>
                  <w:hideMark/>
                </w:tcPr>
                <w:p w14:paraId="439F3853" w14:textId="77777777" w:rsidR="00701E1A" w:rsidRDefault="00701E1A" w:rsidP="00701E1A">
                  <w:pPr>
                    <w:pStyle w:val="TAC"/>
                    <w:rPr>
                      <w:lang w:val="en-GB"/>
                    </w:rPr>
                  </w:pPr>
                  <w:r>
                    <w:rPr>
                      <w:lang w:val="en-GB"/>
                    </w:rPr>
                    <w:t>1</w:t>
                  </w:r>
                </w:p>
              </w:tc>
              <w:tc>
                <w:tcPr>
                  <w:tcW w:w="0" w:type="auto"/>
                  <w:tcBorders>
                    <w:top w:val="single" w:sz="4" w:space="0" w:color="auto"/>
                    <w:left w:val="single" w:sz="4" w:space="0" w:color="auto"/>
                    <w:bottom w:val="single" w:sz="4" w:space="0" w:color="auto"/>
                    <w:right w:val="single" w:sz="4" w:space="0" w:color="auto"/>
                  </w:tcBorders>
                  <w:hideMark/>
                </w:tcPr>
                <w:p w14:paraId="4E40A882" w14:textId="77777777" w:rsidR="00701E1A" w:rsidRDefault="00701E1A" w:rsidP="00701E1A">
                  <w:pPr>
                    <w:pStyle w:val="TAC"/>
                    <w:rPr>
                      <w:lang w:val="en-GB"/>
                    </w:rPr>
                  </w:pPr>
                  <w:r>
                    <w:rPr>
                      <w:lang w:val="en-GB"/>
                    </w:rPr>
                    <w:t>10</w:t>
                  </w:r>
                </w:p>
              </w:tc>
              <w:tc>
                <w:tcPr>
                  <w:tcW w:w="0" w:type="auto"/>
                  <w:tcBorders>
                    <w:top w:val="single" w:sz="4" w:space="0" w:color="auto"/>
                    <w:left w:val="single" w:sz="4" w:space="0" w:color="auto"/>
                    <w:bottom w:val="single" w:sz="4" w:space="0" w:color="auto"/>
                    <w:right w:val="single" w:sz="4" w:space="0" w:color="auto"/>
                  </w:tcBorders>
                  <w:hideMark/>
                </w:tcPr>
                <w:p w14:paraId="218D73B2" w14:textId="77777777" w:rsidR="00701E1A" w:rsidRDefault="00701E1A" w:rsidP="00701E1A">
                  <w:pPr>
                    <w:pStyle w:val="TAC"/>
                    <w:rPr>
                      <w:lang w:val="en-GB"/>
                    </w:rPr>
                  </w:pPr>
                  <w:r>
                    <w:rPr>
                      <w:lang w:val="en-GB"/>
                    </w:rPr>
                    <w:t>2</w:t>
                  </w:r>
                </w:p>
              </w:tc>
              <w:tc>
                <w:tcPr>
                  <w:tcW w:w="0" w:type="auto"/>
                  <w:tcBorders>
                    <w:top w:val="single" w:sz="4" w:space="0" w:color="auto"/>
                    <w:left w:val="single" w:sz="4" w:space="0" w:color="auto"/>
                    <w:bottom w:val="single" w:sz="4" w:space="0" w:color="auto"/>
                    <w:right w:val="single" w:sz="4" w:space="0" w:color="auto"/>
                  </w:tcBorders>
                  <w:hideMark/>
                </w:tcPr>
                <w:p w14:paraId="4A9C3FCA" w14:textId="77777777" w:rsidR="00701E1A" w:rsidRDefault="00701E1A" w:rsidP="00701E1A">
                  <w:pPr>
                    <w:pStyle w:val="TAC"/>
                    <w:rPr>
                      <w:lang w:val="en-GB"/>
                    </w:rPr>
                  </w:pPr>
                  <w:r>
                    <w:rPr>
                      <w:lang w:val="en-GB"/>
                    </w:rPr>
                    <w:t>4</w:t>
                  </w:r>
                </w:p>
              </w:tc>
              <w:tc>
                <w:tcPr>
                  <w:tcW w:w="0" w:type="auto"/>
                  <w:tcBorders>
                    <w:top w:val="single" w:sz="4" w:space="0" w:color="auto"/>
                    <w:left w:val="single" w:sz="4" w:space="0" w:color="auto"/>
                    <w:bottom w:val="single" w:sz="4" w:space="0" w:color="auto"/>
                    <w:right w:val="single" w:sz="4" w:space="0" w:color="auto"/>
                  </w:tcBorders>
                  <w:hideMark/>
                </w:tcPr>
                <w:p w14:paraId="67481733" w14:textId="77777777" w:rsidR="00701E1A" w:rsidRDefault="00701E1A" w:rsidP="00701E1A">
                  <w:pPr>
                    <w:pStyle w:val="TAC"/>
                    <w:rPr>
                      <w:lang w:val="en-GB"/>
                    </w:rPr>
                  </w:pPr>
                  <w:r>
                    <w:rPr>
                      <w:lang w:val="en-GB"/>
                    </w:rPr>
                    <w:t>TDLA30-10</w:t>
                  </w:r>
                </w:p>
              </w:tc>
              <w:tc>
                <w:tcPr>
                  <w:tcW w:w="0" w:type="auto"/>
                  <w:tcBorders>
                    <w:top w:val="single" w:sz="4" w:space="0" w:color="auto"/>
                    <w:left w:val="single" w:sz="4" w:space="0" w:color="auto"/>
                    <w:bottom w:val="single" w:sz="4" w:space="0" w:color="auto"/>
                    <w:right w:val="single" w:sz="4" w:space="0" w:color="auto"/>
                  </w:tcBorders>
                  <w:hideMark/>
                </w:tcPr>
                <w:p w14:paraId="53AEF22B" w14:textId="77777777" w:rsidR="00701E1A" w:rsidRDefault="00701E1A" w:rsidP="00701E1A">
                  <w:pPr>
                    <w:pStyle w:val="TAC"/>
                    <w:rPr>
                      <w:lang w:val="en-GB"/>
                    </w:rPr>
                  </w:pPr>
                  <w:r>
                    <w:rPr>
                      <w:lang w:val="en-GB"/>
                    </w:rPr>
                    <w:t>1x2, 1x4 Low</w:t>
                  </w:r>
                </w:p>
              </w:tc>
              <w:tc>
                <w:tcPr>
                  <w:tcW w:w="0" w:type="auto"/>
                  <w:tcBorders>
                    <w:top w:val="single" w:sz="4" w:space="0" w:color="auto"/>
                    <w:left w:val="single" w:sz="4" w:space="0" w:color="auto"/>
                    <w:bottom w:val="single" w:sz="4" w:space="0" w:color="auto"/>
                    <w:right w:val="single" w:sz="4" w:space="0" w:color="auto"/>
                  </w:tcBorders>
                  <w:hideMark/>
                </w:tcPr>
                <w:p w14:paraId="798D3203" w14:textId="77777777" w:rsidR="00701E1A" w:rsidRDefault="00701E1A" w:rsidP="00701E1A">
                  <w:pPr>
                    <w:pStyle w:val="TAC"/>
                    <w:rPr>
                      <w:lang w:val="en-GB"/>
                    </w:rPr>
                  </w:pPr>
                  <w:r>
                    <w:rPr>
                      <w:lang w:val="en-GB"/>
                    </w:rPr>
                    <w:t>1</w:t>
                  </w:r>
                </w:p>
              </w:tc>
              <w:tc>
                <w:tcPr>
                  <w:tcW w:w="0" w:type="auto"/>
                  <w:tcBorders>
                    <w:top w:val="single" w:sz="4" w:space="0" w:color="auto"/>
                    <w:left w:val="single" w:sz="4" w:space="0" w:color="auto"/>
                    <w:bottom w:val="single" w:sz="4" w:space="0" w:color="auto"/>
                    <w:right w:val="single" w:sz="4" w:space="0" w:color="auto"/>
                  </w:tcBorders>
                </w:tcPr>
                <w:p w14:paraId="38C4877D" w14:textId="77777777" w:rsidR="00701E1A" w:rsidRDefault="00701E1A" w:rsidP="00701E1A">
                  <w:pPr>
                    <w:pStyle w:val="TAC"/>
                    <w:rPr>
                      <w:lang w:val="en-GB"/>
                    </w:rPr>
                  </w:pPr>
                </w:p>
              </w:tc>
            </w:tr>
            <w:tr w:rsidR="00701E1A" w14:paraId="3F587338" w14:textId="77777777" w:rsidTr="00701E1A">
              <w:trPr>
                <w:trHeight w:val="117"/>
              </w:trPr>
              <w:tc>
                <w:tcPr>
                  <w:tcW w:w="0" w:type="auto"/>
                  <w:tcBorders>
                    <w:top w:val="single" w:sz="4" w:space="0" w:color="auto"/>
                    <w:left w:val="single" w:sz="4" w:space="0" w:color="auto"/>
                    <w:bottom w:val="single" w:sz="4" w:space="0" w:color="auto"/>
                    <w:right w:val="single" w:sz="4" w:space="0" w:color="auto"/>
                  </w:tcBorders>
                  <w:hideMark/>
                </w:tcPr>
                <w:p w14:paraId="083F0D95" w14:textId="77777777" w:rsidR="00701E1A" w:rsidRDefault="00701E1A" w:rsidP="00701E1A">
                  <w:pPr>
                    <w:pStyle w:val="TAC"/>
                    <w:rPr>
                      <w:lang w:val="en-GB"/>
                    </w:rPr>
                  </w:pPr>
                  <w:r>
                    <w:rPr>
                      <w:lang w:val="en-GB"/>
                    </w:rPr>
                    <w:t>2</w:t>
                  </w:r>
                </w:p>
              </w:tc>
              <w:tc>
                <w:tcPr>
                  <w:tcW w:w="0" w:type="auto"/>
                  <w:tcBorders>
                    <w:top w:val="single" w:sz="4" w:space="0" w:color="auto"/>
                    <w:left w:val="single" w:sz="4" w:space="0" w:color="auto"/>
                    <w:bottom w:val="single" w:sz="4" w:space="0" w:color="auto"/>
                    <w:right w:val="single" w:sz="4" w:space="0" w:color="auto"/>
                  </w:tcBorders>
                  <w:hideMark/>
                </w:tcPr>
                <w:p w14:paraId="75F8BB0F" w14:textId="77777777" w:rsidR="00701E1A" w:rsidRDefault="00701E1A" w:rsidP="00701E1A">
                  <w:pPr>
                    <w:pStyle w:val="TAC"/>
                    <w:rPr>
                      <w:lang w:val="en-GB"/>
                    </w:rPr>
                  </w:pPr>
                  <w:r>
                    <w:rPr>
                      <w:lang w:val="en-GB"/>
                    </w:rPr>
                    <w:t>10</w:t>
                  </w:r>
                </w:p>
              </w:tc>
              <w:tc>
                <w:tcPr>
                  <w:tcW w:w="0" w:type="auto"/>
                  <w:tcBorders>
                    <w:top w:val="single" w:sz="4" w:space="0" w:color="auto"/>
                    <w:left w:val="single" w:sz="4" w:space="0" w:color="auto"/>
                    <w:bottom w:val="single" w:sz="4" w:space="0" w:color="auto"/>
                    <w:right w:val="single" w:sz="4" w:space="0" w:color="auto"/>
                  </w:tcBorders>
                  <w:hideMark/>
                </w:tcPr>
                <w:p w14:paraId="622D158C" w14:textId="77777777" w:rsidR="00701E1A" w:rsidRDefault="00701E1A" w:rsidP="00701E1A">
                  <w:pPr>
                    <w:pStyle w:val="TAC"/>
                    <w:rPr>
                      <w:lang w:val="en-GB"/>
                    </w:rPr>
                  </w:pPr>
                  <w:r>
                    <w:rPr>
                      <w:lang w:val="en-GB"/>
                    </w:rPr>
                    <w:t>2</w:t>
                  </w:r>
                </w:p>
              </w:tc>
              <w:tc>
                <w:tcPr>
                  <w:tcW w:w="0" w:type="auto"/>
                  <w:tcBorders>
                    <w:top w:val="single" w:sz="4" w:space="0" w:color="auto"/>
                    <w:left w:val="single" w:sz="4" w:space="0" w:color="auto"/>
                    <w:bottom w:val="single" w:sz="4" w:space="0" w:color="auto"/>
                    <w:right w:val="single" w:sz="4" w:space="0" w:color="auto"/>
                  </w:tcBorders>
                  <w:hideMark/>
                </w:tcPr>
                <w:p w14:paraId="76A099A9" w14:textId="77777777" w:rsidR="00701E1A" w:rsidRDefault="00701E1A" w:rsidP="00701E1A">
                  <w:pPr>
                    <w:pStyle w:val="TAC"/>
                    <w:rPr>
                      <w:lang w:val="en-GB"/>
                    </w:rPr>
                  </w:pPr>
                  <w:r>
                    <w:rPr>
                      <w:lang w:val="en-GB"/>
                    </w:rPr>
                    <w:t>8</w:t>
                  </w:r>
                </w:p>
              </w:tc>
              <w:tc>
                <w:tcPr>
                  <w:tcW w:w="0" w:type="auto"/>
                  <w:tcBorders>
                    <w:top w:val="single" w:sz="4" w:space="0" w:color="auto"/>
                    <w:left w:val="single" w:sz="4" w:space="0" w:color="auto"/>
                    <w:bottom w:val="single" w:sz="4" w:space="0" w:color="auto"/>
                    <w:right w:val="single" w:sz="4" w:space="0" w:color="auto"/>
                  </w:tcBorders>
                  <w:hideMark/>
                </w:tcPr>
                <w:p w14:paraId="0A33E7A0" w14:textId="77777777" w:rsidR="00701E1A" w:rsidRDefault="00701E1A" w:rsidP="00701E1A">
                  <w:pPr>
                    <w:pStyle w:val="TAC"/>
                    <w:rPr>
                      <w:lang w:val="en-GB"/>
                    </w:rPr>
                  </w:pPr>
                  <w:r>
                    <w:rPr>
                      <w:lang w:val="en-GB"/>
                    </w:rPr>
                    <w:t>TDLC300-100</w:t>
                  </w:r>
                </w:p>
              </w:tc>
              <w:tc>
                <w:tcPr>
                  <w:tcW w:w="0" w:type="auto"/>
                  <w:tcBorders>
                    <w:top w:val="single" w:sz="4" w:space="0" w:color="auto"/>
                    <w:left w:val="single" w:sz="4" w:space="0" w:color="auto"/>
                    <w:bottom w:val="single" w:sz="4" w:space="0" w:color="auto"/>
                    <w:right w:val="single" w:sz="4" w:space="0" w:color="auto"/>
                  </w:tcBorders>
                  <w:hideMark/>
                </w:tcPr>
                <w:p w14:paraId="0449A917" w14:textId="77777777" w:rsidR="00701E1A" w:rsidRDefault="00701E1A" w:rsidP="00701E1A">
                  <w:pPr>
                    <w:pStyle w:val="TAC"/>
                    <w:rPr>
                      <w:lang w:val="en-GB"/>
                    </w:rPr>
                  </w:pPr>
                  <w:r>
                    <w:rPr>
                      <w:lang w:val="en-GB"/>
                    </w:rPr>
                    <w:t>2x2, 2x4 Low</w:t>
                  </w:r>
                </w:p>
              </w:tc>
              <w:tc>
                <w:tcPr>
                  <w:tcW w:w="0" w:type="auto"/>
                  <w:tcBorders>
                    <w:top w:val="single" w:sz="4" w:space="0" w:color="auto"/>
                    <w:left w:val="single" w:sz="4" w:space="0" w:color="auto"/>
                    <w:bottom w:val="single" w:sz="4" w:space="0" w:color="auto"/>
                    <w:right w:val="single" w:sz="4" w:space="0" w:color="auto"/>
                  </w:tcBorders>
                  <w:hideMark/>
                </w:tcPr>
                <w:p w14:paraId="18E8812B" w14:textId="77777777" w:rsidR="00701E1A" w:rsidRDefault="00701E1A" w:rsidP="00701E1A">
                  <w:pPr>
                    <w:pStyle w:val="TAC"/>
                    <w:rPr>
                      <w:lang w:val="en-GB"/>
                    </w:rPr>
                  </w:pPr>
                  <w:r>
                    <w:rPr>
                      <w:lang w:val="en-GB"/>
                    </w:rPr>
                    <w:t>1</w:t>
                  </w:r>
                </w:p>
              </w:tc>
              <w:tc>
                <w:tcPr>
                  <w:tcW w:w="0" w:type="auto"/>
                  <w:tcBorders>
                    <w:top w:val="single" w:sz="4" w:space="0" w:color="auto"/>
                    <w:left w:val="single" w:sz="4" w:space="0" w:color="auto"/>
                    <w:bottom w:val="single" w:sz="4" w:space="0" w:color="auto"/>
                    <w:right w:val="single" w:sz="4" w:space="0" w:color="auto"/>
                  </w:tcBorders>
                </w:tcPr>
                <w:p w14:paraId="2AB00FBC" w14:textId="77777777" w:rsidR="00701E1A" w:rsidRDefault="00701E1A" w:rsidP="00701E1A">
                  <w:pPr>
                    <w:pStyle w:val="TAC"/>
                    <w:rPr>
                      <w:lang w:val="en-GB"/>
                    </w:rPr>
                  </w:pPr>
                </w:p>
              </w:tc>
            </w:tr>
          </w:tbl>
          <w:p w14:paraId="3F48EF9B" w14:textId="77777777" w:rsidR="00701E1A" w:rsidRDefault="00701E1A" w:rsidP="00701E1A">
            <w:pPr>
              <w:pStyle w:val="B1"/>
              <w:ind w:left="1440" w:firstLine="0"/>
              <w:rPr>
                <w:lang w:val="en-DK" w:eastAsia="zh-CN"/>
              </w:rPr>
            </w:pPr>
          </w:p>
          <w:p w14:paraId="6C1CD2FD" w14:textId="77777777" w:rsidR="00701E1A" w:rsidRDefault="00701E1A" w:rsidP="00701E1A">
            <w:pPr>
              <w:pStyle w:val="B1"/>
              <w:numPr>
                <w:ilvl w:val="1"/>
                <w:numId w:val="30"/>
              </w:numPr>
              <w:rPr>
                <w:lang w:val="en-DK" w:eastAsia="zh-CN"/>
              </w:rPr>
            </w:pPr>
            <w:r>
              <w:rPr>
                <w:lang w:val="en-DK" w:eastAsia="zh-CN"/>
              </w:rPr>
              <w:t>Option 2</w:t>
            </w:r>
          </w:p>
          <w:p w14:paraId="28D73144" w14:textId="77777777" w:rsidR="00701E1A" w:rsidRDefault="00701E1A" w:rsidP="00701E1A">
            <w:pPr>
              <w:pStyle w:val="ListParagraph"/>
              <w:numPr>
                <w:ilvl w:val="2"/>
                <w:numId w:val="30"/>
              </w:numPr>
              <w:spacing w:after="120" w:line="256" w:lineRule="auto"/>
              <w:contextualSpacing w:val="0"/>
              <w:rPr>
                <w:rFonts w:eastAsia="SimSun"/>
                <w:szCs w:val="24"/>
                <w:lang w:eastAsia="zh-CN"/>
              </w:rPr>
            </w:pPr>
            <w:r>
              <w:rPr>
                <w:rFonts w:eastAsia="SimSun"/>
                <w:szCs w:val="24"/>
                <w:lang w:eastAsia="zh-CN"/>
              </w:rPr>
              <w:t>Cover all PDCCH Aggregation levels for evaluation purpose. (Not for requirements definition purpose)</w:t>
            </w:r>
          </w:p>
          <w:tbl>
            <w:tblPr>
              <w:tblW w:w="0" w:type="auto"/>
              <w:tblCellMar>
                <w:left w:w="0" w:type="dxa"/>
                <w:right w:w="0" w:type="dxa"/>
              </w:tblCellMar>
              <w:tblLook w:val="04A0" w:firstRow="1" w:lastRow="0" w:firstColumn="1" w:lastColumn="0" w:noHBand="0" w:noVBand="1"/>
            </w:tblPr>
            <w:tblGrid>
              <w:gridCol w:w="3775"/>
              <w:gridCol w:w="5606"/>
            </w:tblGrid>
            <w:tr w:rsidR="00701E1A" w14:paraId="03F16A5B" w14:textId="77777777" w:rsidTr="00701E1A">
              <w:tc>
                <w:tcPr>
                  <w:tcW w:w="396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289D332" w14:textId="77777777" w:rsidR="00701E1A" w:rsidRDefault="00701E1A" w:rsidP="00701E1A">
                  <w:pPr>
                    <w:pStyle w:val="TAH"/>
                    <w:rPr>
                      <w:lang w:val="en-GB"/>
                    </w:rPr>
                  </w:pPr>
                  <w:r>
                    <w:rPr>
                      <w:lang w:val="en-GB"/>
                    </w:rPr>
                    <w:t>Parameters</w:t>
                  </w:r>
                </w:p>
              </w:tc>
              <w:tc>
                <w:tcPr>
                  <w:tcW w:w="59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C7808AB" w14:textId="77777777" w:rsidR="00701E1A" w:rsidRDefault="00701E1A" w:rsidP="00701E1A">
                  <w:pPr>
                    <w:pStyle w:val="TAH"/>
                    <w:rPr>
                      <w:lang w:val="en-GB"/>
                    </w:rPr>
                  </w:pPr>
                  <w:r>
                    <w:rPr>
                      <w:color w:val="000000"/>
                      <w:lang w:val="en-GB"/>
                    </w:rPr>
                    <w:t>Values</w:t>
                  </w:r>
                </w:p>
              </w:tc>
            </w:tr>
            <w:tr w:rsidR="00701E1A" w14:paraId="35916C1E" w14:textId="77777777" w:rsidTr="00701E1A">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89DD8E" w14:textId="77777777" w:rsidR="00701E1A" w:rsidRDefault="00701E1A" w:rsidP="00701E1A">
                  <w:pPr>
                    <w:pStyle w:val="TAC"/>
                    <w:rPr>
                      <w:lang w:val="en-GB"/>
                    </w:rPr>
                  </w:pPr>
                  <w:r>
                    <w:rPr>
                      <w:lang w:val="en-GB"/>
                    </w:rPr>
                    <w:t>Carrier frequency</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0568C7" w14:textId="77777777" w:rsidR="00701E1A" w:rsidRDefault="00701E1A" w:rsidP="00701E1A">
                  <w:pPr>
                    <w:pStyle w:val="TAC"/>
                    <w:rPr>
                      <w:lang w:val="en-GB"/>
                    </w:rPr>
                  </w:pPr>
                  <w:r>
                    <w:rPr>
                      <w:lang w:val="en-GB"/>
                    </w:rPr>
                    <w:t>2 GHz</w:t>
                  </w:r>
                </w:p>
              </w:tc>
            </w:tr>
            <w:tr w:rsidR="00701E1A" w14:paraId="73DF8A91" w14:textId="77777777" w:rsidTr="00701E1A">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ED7BDD" w14:textId="77777777" w:rsidR="00701E1A" w:rsidRDefault="00701E1A" w:rsidP="00701E1A">
                  <w:pPr>
                    <w:pStyle w:val="TAC"/>
                    <w:rPr>
                      <w:lang w:val="en-GB"/>
                    </w:rPr>
                  </w:pPr>
                  <w:r>
                    <w:rPr>
                      <w:lang w:val="en-GB"/>
                    </w:rPr>
                    <w:t>SCS</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B59344" w14:textId="77777777" w:rsidR="00701E1A" w:rsidRDefault="00701E1A" w:rsidP="00701E1A">
                  <w:pPr>
                    <w:pStyle w:val="TAC"/>
                    <w:rPr>
                      <w:lang w:val="en-GB"/>
                    </w:rPr>
                  </w:pPr>
                  <w:r>
                    <w:rPr>
                      <w:lang w:val="en-GB"/>
                    </w:rPr>
                    <w:t xml:space="preserve">15 kHz </w:t>
                  </w:r>
                </w:p>
              </w:tc>
            </w:tr>
            <w:tr w:rsidR="00701E1A" w14:paraId="7FA9F8CC" w14:textId="77777777" w:rsidTr="00701E1A">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D3C80C" w14:textId="77777777" w:rsidR="00701E1A" w:rsidRDefault="00701E1A" w:rsidP="00701E1A">
                  <w:pPr>
                    <w:pStyle w:val="TAC"/>
                    <w:rPr>
                      <w:lang w:val="en-GB"/>
                    </w:rPr>
                  </w:pPr>
                  <w:r>
                    <w:rPr>
                      <w:lang w:val="en-GB"/>
                    </w:rPr>
                    <w:t xml:space="preserve">Bandwidth </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AE5971" w14:textId="77777777" w:rsidR="00701E1A" w:rsidRDefault="00701E1A" w:rsidP="00701E1A">
                  <w:pPr>
                    <w:pStyle w:val="TAC"/>
                    <w:rPr>
                      <w:lang w:val="en-GB"/>
                    </w:rPr>
                  </w:pPr>
                  <w:r>
                    <w:rPr>
                      <w:lang w:val="en-GB"/>
                    </w:rPr>
                    <w:t>20MHz</w:t>
                  </w:r>
                </w:p>
              </w:tc>
            </w:tr>
            <w:tr w:rsidR="00701E1A" w14:paraId="2E39BC8E" w14:textId="77777777" w:rsidTr="00701E1A">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BAA584" w14:textId="77777777" w:rsidR="00701E1A" w:rsidRDefault="00701E1A" w:rsidP="00701E1A">
                  <w:pPr>
                    <w:pStyle w:val="TAC"/>
                    <w:rPr>
                      <w:rFonts w:eastAsiaTheme="minorEastAsia"/>
                      <w:lang w:val="en-GB"/>
                    </w:rPr>
                  </w:pPr>
                  <w:r>
                    <w:rPr>
                      <w:rFonts w:eastAsiaTheme="minorEastAsia"/>
                      <w:lang w:val="en-GB"/>
                    </w:rPr>
                    <w:t xml:space="preserve">LTE Bandwidth </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6C9916" w14:textId="77777777" w:rsidR="00701E1A" w:rsidRDefault="00701E1A" w:rsidP="00701E1A">
                  <w:pPr>
                    <w:pStyle w:val="TAC"/>
                    <w:rPr>
                      <w:rFonts w:eastAsiaTheme="minorEastAsia"/>
                      <w:lang w:val="en-GB"/>
                    </w:rPr>
                  </w:pPr>
                  <w:r>
                    <w:rPr>
                      <w:rFonts w:eastAsiaTheme="minorEastAsia"/>
                      <w:lang w:val="en-GB"/>
                    </w:rPr>
                    <w:t>20MHz</w:t>
                  </w:r>
                </w:p>
              </w:tc>
            </w:tr>
            <w:tr w:rsidR="00701E1A" w14:paraId="1CAE7E6D" w14:textId="77777777" w:rsidTr="00701E1A">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036C13" w14:textId="77777777" w:rsidR="00701E1A" w:rsidRDefault="00701E1A" w:rsidP="00701E1A">
                  <w:pPr>
                    <w:pStyle w:val="TAC"/>
                    <w:rPr>
                      <w:lang w:val="en-GB"/>
                    </w:rPr>
                  </w:pPr>
                  <w:r>
                    <w:rPr>
                      <w:lang w:val="en-GB"/>
                    </w:rPr>
                    <w:t>Channel model</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560299" w14:textId="77777777" w:rsidR="00701E1A" w:rsidRDefault="00701E1A" w:rsidP="00701E1A">
                  <w:pPr>
                    <w:pStyle w:val="TAC"/>
                    <w:rPr>
                      <w:lang w:val="en-GB"/>
                    </w:rPr>
                  </w:pPr>
                  <w:r>
                    <w:rPr>
                      <w:lang w:val="en-GB"/>
                    </w:rPr>
                    <w:t>TDL-C 300-100</w:t>
                  </w:r>
                </w:p>
              </w:tc>
            </w:tr>
            <w:tr w:rsidR="00701E1A" w14:paraId="72C99AAC" w14:textId="77777777" w:rsidTr="00701E1A">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34E314" w14:textId="77777777" w:rsidR="00701E1A" w:rsidRDefault="00701E1A" w:rsidP="00701E1A">
                  <w:pPr>
                    <w:pStyle w:val="TAC"/>
                    <w:rPr>
                      <w:lang w:val="en-GB"/>
                    </w:rPr>
                  </w:pPr>
                  <w:r>
                    <w:rPr>
                      <w:lang w:val="en-GB"/>
                    </w:rPr>
                    <w:t>Correlation</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F85B0C" w14:textId="77777777" w:rsidR="00701E1A" w:rsidRDefault="00701E1A" w:rsidP="00701E1A">
                  <w:pPr>
                    <w:pStyle w:val="TAC"/>
                    <w:rPr>
                      <w:lang w:val="en-GB"/>
                    </w:rPr>
                  </w:pPr>
                  <w:r>
                    <w:rPr>
                      <w:lang w:val="en-GB"/>
                    </w:rPr>
                    <w:t>Low</w:t>
                  </w:r>
                </w:p>
              </w:tc>
            </w:tr>
            <w:tr w:rsidR="00701E1A" w14:paraId="572FB5D1" w14:textId="77777777" w:rsidTr="00701E1A">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3FA4FB" w14:textId="77777777" w:rsidR="00701E1A" w:rsidRDefault="00701E1A" w:rsidP="00701E1A">
                  <w:pPr>
                    <w:pStyle w:val="TAC"/>
                    <w:rPr>
                      <w:lang w:val="en-GB"/>
                    </w:rPr>
                  </w:pPr>
                  <w:r>
                    <w:rPr>
                      <w:lang w:val="en-GB"/>
                    </w:rPr>
                    <w:t>Number of BS antennas</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A90BA0" w14:textId="77777777" w:rsidR="00701E1A" w:rsidRDefault="00701E1A" w:rsidP="00701E1A">
                  <w:pPr>
                    <w:pStyle w:val="TAC"/>
                    <w:rPr>
                      <w:lang w:val="en-GB"/>
                    </w:rPr>
                  </w:pPr>
                  <w:r>
                    <w:rPr>
                      <w:lang w:val="en-GB"/>
                    </w:rPr>
                    <w:t>4Tx</w:t>
                  </w:r>
                </w:p>
              </w:tc>
            </w:tr>
            <w:tr w:rsidR="00701E1A" w14:paraId="598C738C" w14:textId="77777777" w:rsidTr="00701E1A">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5EF1B5" w14:textId="77777777" w:rsidR="00701E1A" w:rsidRDefault="00701E1A" w:rsidP="00701E1A">
                  <w:pPr>
                    <w:pStyle w:val="TAC"/>
                    <w:rPr>
                      <w:lang w:val="en-GB"/>
                    </w:rPr>
                  </w:pPr>
                  <w:r>
                    <w:rPr>
                      <w:color w:val="000000"/>
                      <w:lang w:val="en-GB"/>
                    </w:rPr>
                    <w:t>Number of UE antennas</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6BA457" w14:textId="77777777" w:rsidR="00701E1A" w:rsidRDefault="00701E1A" w:rsidP="00701E1A">
                  <w:pPr>
                    <w:pStyle w:val="TAC"/>
                    <w:rPr>
                      <w:lang w:val="en-GB"/>
                    </w:rPr>
                  </w:pPr>
                  <w:r>
                    <w:rPr>
                      <w:lang w:val="en-GB"/>
                    </w:rPr>
                    <w:t>2 Rx</w:t>
                  </w:r>
                </w:p>
              </w:tc>
            </w:tr>
            <w:tr w:rsidR="00701E1A" w14:paraId="72B2565B" w14:textId="77777777" w:rsidTr="00701E1A">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9A8CF" w14:textId="77777777" w:rsidR="00701E1A" w:rsidRDefault="00701E1A" w:rsidP="00701E1A">
                  <w:pPr>
                    <w:pStyle w:val="TAC"/>
                    <w:rPr>
                      <w:lang w:val="en-GB"/>
                    </w:rPr>
                  </w:pPr>
                  <w:r>
                    <w:rPr>
                      <w:lang w:val="en-GB"/>
                    </w:rPr>
                    <w:t>DCI payload (excluding CRC)</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DFD11" w14:textId="77777777" w:rsidR="00701E1A" w:rsidRDefault="00701E1A" w:rsidP="00701E1A">
                  <w:pPr>
                    <w:pStyle w:val="TAC"/>
                    <w:rPr>
                      <w:lang w:val="en-GB"/>
                    </w:rPr>
                  </w:pPr>
                  <w:r>
                    <w:rPr>
                      <w:lang w:val="en-GB"/>
                    </w:rPr>
                    <w:t>60 bits</w:t>
                  </w:r>
                </w:p>
              </w:tc>
            </w:tr>
            <w:tr w:rsidR="00701E1A" w14:paraId="74E69A8C" w14:textId="77777777" w:rsidTr="00701E1A">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A7D174" w14:textId="77777777" w:rsidR="00701E1A" w:rsidRDefault="00701E1A" w:rsidP="00701E1A">
                  <w:pPr>
                    <w:pStyle w:val="TAC"/>
                    <w:rPr>
                      <w:lang w:val="en-GB"/>
                    </w:rPr>
                  </w:pPr>
                  <w:r>
                    <w:rPr>
                      <w:lang w:val="en-GB"/>
                    </w:rPr>
                    <w:t>Interleaving</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B144D" w14:textId="77777777" w:rsidR="00701E1A" w:rsidRDefault="00701E1A" w:rsidP="00701E1A">
                  <w:pPr>
                    <w:pStyle w:val="TAC"/>
                    <w:rPr>
                      <w:lang w:val="en-GB"/>
                    </w:rPr>
                  </w:pPr>
                  <w:r>
                    <w:rPr>
                      <w:lang w:val="en-GB"/>
                    </w:rPr>
                    <w:t>Non-Interleaved</w:t>
                  </w:r>
                </w:p>
              </w:tc>
            </w:tr>
            <w:tr w:rsidR="00701E1A" w14:paraId="1A786EA5" w14:textId="77777777" w:rsidTr="00701E1A">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C3DF20" w14:textId="77777777" w:rsidR="00701E1A" w:rsidRDefault="00701E1A" w:rsidP="00701E1A">
                  <w:pPr>
                    <w:pStyle w:val="TAC"/>
                    <w:rPr>
                      <w:lang w:val="en-GB"/>
                    </w:rPr>
                  </w:pPr>
                  <w:r>
                    <w:rPr>
                      <w:lang w:val="en-GB"/>
                    </w:rPr>
                    <w:t>Precoding</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3A89D" w14:textId="77777777" w:rsidR="00701E1A" w:rsidRDefault="00701E1A" w:rsidP="00701E1A">
                  <w:pPr>
                    <w:pStyle w:val="TAC"/>
                    <w:rPr>
                      <w:lang w:val="en-GB"/>
                    </w:rPr>
                  </w:pPr>
                  <w:r>
                    <w:rPr>
                      <w:lang w:val="en-GB"/>
                    </w:rPr>
                    <w:t>Precoder cycling per REG bundle</w:t>
                  </w:r>
                </w:p>
              </w:tc>
            </w:tr>
            <w:tr w:rsidR="00701E1A" w14:paraId="5B0A6796" w14:textId="77777777" w:rsidTr="00701E1A">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398117" w14:textId="77777777" w:rsidR="00701E1A" w:rsidRDefault="00701E1A" w:rsidP="00701E1A">
                  <w:pPr>
                    <w:pStyle w:val="TAC"/>
                    <w:rPr>
                      <w:lang w:val="en-GB"/>
                    </w:rPr>
                  </w:pPr>
                  <w:r>
                    <w:rPr>
                      <w:lang w:val="en-GB"/>
                    </w:rPr>
                    <w:t>REG bundle size</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1A1E54" w14:textId="77777777" w:rsidR="00701E1A" w:rsidRDefault="00701E1A" w:rsidP="00701E1A">
                  <w:pPr>
                    <w:pStyle w:val="TAC"/>
                    <w:rPr>
                      <w:lang w:val="en-GB"/>
                    </w:rPr>
                  </w:pPr>
                  <w:r>
                    <w:rPr>
                      <w:lang w:val="en-GB"/>
                    </w:rPr>
                    <w:t>6 PRBs</w:t>
                  </w:r>
                </w:p>
              </w:tc>
            </w:tr>
            <w:tr w:rsidR="00701E1A" w14:paraId="18691204" w14:textId="77777777" w:rsidTr="00701E1A">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34D4FC" w14:textId="77777777" w:rsidR="00701E1A" w:rsidRDefault="00701E1A" w:rsidP="00701E1A">
                  <w:pPr>
                    <w:pStyle w:val="TAC"/>
                    <w:rPr>
                      <w:lang w:val="en-GB"/>
                    </w:rPr>
                  </w:pPr>
                  <w:r>
                    <w:rPr>
                      <w:lang w:val="en-GB"/>
                    </w:rPr>
                    <w:t>CRS</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DBAC2D" w14:textId="77777777" w:rsidR="00701E1A" w:rsidRDefault="00701E1A" w:rsidP="00701E1A">
                  <w:pPr>
                    <w:pStyle w:val="TAC"/>
                    <w:rPr>
                      <w:lang w:val="en-GB"/>
                    </w:rPr>
                  </w:pPr>
                  <w:r>
                    <w:rPr>
                      <w:lang w:val="en-GB"/>
                    </w:rPr>
                    <w:t>single 4 port CRS pattern</w:t>
                  </w:r>
                </w:p>
              </w:tc>
            </w:tr>
            <w:tr w:rsidR="00701E1A" w14:paraId="6BEB0AA8" w14:textId="77777777" w:rsidTr="00701E1A">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E4EADD" w14:textId="77777777" w:rsidR="00701E1A" w:rsidRDefault="00701E1A" w:rsidP="00701E1A">
                  <w:pPr>
                    <w:pStyle w:val="TAC"/>
                    <w:rPr>
                      <w:lang w:val="en-GB"/>
                    </w:rPr>
                  </w:pPr>
                  <w:r>
                    <w:rPr>
                      <w:lang w:val="en-GB"/>
                    </w:rPr>
                    <w:t>Aggregation level</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12D7BC" w14:textId="77777777" w:rsidR="00701E1A" w:rsidRDefault="00701E1A" w:rsidP="00701E1A">
                  <w:pPr>
                    <w:pStyle w:val="TAC"/>
                    <w:rPr>
                      <w:lang w:val="en-GB"/>
                    </w:rPr>
                  </w:pPr>
                  <w:r>
                    <w:rPr>
                      <w:lang w:val="en-GB"/>
                    </w:rPr>
                    <w:t>1,2,4,8,16</w:t>
                  </w:r>
                </w:p>
              </w:tc>
            </w:tr>
            <w:tr w:rsidR="00701E1A" w14:paraId="6B8FE25A" w14:textId="77777777" w:rsidTr="00701E1A">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04B430" w14:textId="77777777" w:rsidR="00701E1A" w:rsidRDefault="00701E1A" w:rsidP="00701E1A">
                  <w:pPr>
                    <w:pStyle w:val="TAC"/>
                    <w:rPr>
                      <w:rFonts w:eastAsiaTheme="minorEastAsia"/>
                      <w:lang w:val="en-GB"/>
                    </w:rPr>
                  </w:pPr>
                  <w:r>
                    <w:rPr>
                      <w:rFonts w:eastAsiaTheme="minorEastAsia"/>
                      <w:lang w:val="en-GB"/>
                    </w:rPr>
                    <w:t xml:space="preserve">CORESET </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81514E" w14:textId="77777777" w:rsidR="00701E1A" w:rsidRDefault="00701E1A" w:rsidP="00701E1A">
                  <w:pPr>
                    <w:pStyle w:val="TAC"/>
                    <w:rPr>
                      <w:lang w:val="en-GB"/>
                    </w:rPr>
                  </w:pPr>
                  <w:r>
                    <w:rPr>
                      <w:lang w:val="en-GB"/>
                    </w:rPr>
                    <w:t>Scenario a): CORESET: 2nd and 3rd symbols, LTE: 4 CRS Ports</w:t>
                  </w:r>
                </w:p>
                <w:p w14:paraId="3A18FC32" w14:textId="77777777" w:rsidR="00701E1A" w:rsidRDefault="00701E1A" w:rsidP="00701E1A">
                  <w:pPr>
                    <w:pStyle w:val="TAC"/>
                    <w:rPr>
                      <w:lang w:val="en-GB"/>
                    </w:rPr>
                  </w:pPr>
                  <w:r>
                    <w:rPr>
                      <w:lang w:val="en-GB"/>
                    </w:rPr>
                    <w:t>Scenario b): CORESET: 2nd symbol, LTE: 4 CRS Ports</w:t>
                  </w:r>
                </w:p>
              </w:tc>
            </w:tr>
            <w:tr w:rsidR="00701E1A" w14:paraId="5C575865" w14:textId="77777777" w:rsidTr="00701E1A">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EB8EE2" w14:textId="77777777" w:rsidR="00701E1A" w:rsidRDefault="00701E1A" w:rsidP="00701E1A">
                  <w:pPr>
                    <w:pStyle w:val="TAC"/>
                    <w:rPr>
                      <w:lang w:val="en-GB"/>
                    </w:rPr>
                  </w:pPr>
                  <w:r>
                    <w:rPr>
                      <w:lang w:val="en-GB"/>
                    </w:rPr>
                    <w:t>Channel estimation</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D53511" w14:textId="77777777" w:rsidR="00701E1A" w:rsidRDefault="00701E1A" w:rsidP="00701E1A">
                  <w:pPr>
                    <w:pStyle w:val="TAC"/>
                    <w:rPr>
                      <w:lang w:val="en-GB"/>
                    </w:rPr>
                  </w:pPr>
                  <w:r>
                    <w:rPr>
                      <w:lang w:val="en-GB"/>
                    </w:rPr>
                    <w:t xml:space="preserve">Scenario a):  Use clean </w:t>
                  </w:r>
                  <w:proofErr w:type="gramStart"/>
                  <w:r>
                    <w:rPr>
                      <w:lang w:val="en-GB"/>
                    </w:rPr>
                    <w:t>symbol</w:t>
                  </w:r>
                  <w:proofErr w:type="gramEnd"/>
                </w:p>
                <w:p w14:paraId="0A61932A" w14:textId="77777777" w:rsidR="00701E1A" w:rsidRDefault="00701E1A" w:rsidP="00701E1A">
                  <w:pPr>
                    <w:pStyle w:val="TAC"/>
                    <w:rPr>
                      <w:lang w:val="en-GB"/>
                    </w:rPr>
                  </w:pPr>
                  <w:r>
                    <w:rPr>
                      <w:lang w:val="en-GB"/>
                    </w:rPr>
                    <w:t>Scenario b): Use legacy channel estimation</w:t>
                  </w:r>
                </w:p>
              </w:tc>
            </w:tr>
            <w:tr w:rsidR="00701E1A" w14:paraId="4A41542E" w14:textId="77777777" w:rsidTr="00701E1A">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E705FE" w14:textId="77777777" w:rsidR="00701E1A" w:rsidRDefault="00701E1A" w:rsidP="00701E1A">
                  <w:pPr>
                    <w:pStyle w:val="TAC"/>
                    <w:rPr>
                      <w:rFonts w:eastAsiaTheme="minorEastAsia"/>
                      <w:lang w:val="en-GB"/>
                    </w:rPr>
                  </w:pPr>
                  <w:r>
                    <w:rPr>
                      <w:rFonts w:eastAsiaTheme="minorEastAsia"/>
                      <w:lang w:val="en-GB"/>
                    </w:rPr>
                    <w:t>Transmitter</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DD98F2" w14:textId="77777777" w:rsidR="00701E1A" w:rsidRDefault="00701E1A" w:rsidP="00701E1A">
                  <w:pPr>
                    <w:pStyle w:val="TAC"/>
                    <w:rPr>
                      <w:rFonts w:eastAsiaTheme="minorEastAsia"/>
                      <w:lang w:val="en-GB"/>
                    </w:rPr>
                  </w:pPr>
                  <w:r>
                    <w:rPr>
                      <w:rFonts w:eastAsiaTheme="minorEastAsia"/>
                      <w:lang w:val="en-GB"/>
                    </w:rPr>
                    <w:t>DMRS REs and data REs overlapped with CRS are punctured</w:t>
                  </w:r>
                </w:p>
              </w:tc>
            </w:tr>
            <w:tr w:rsidR="00701E1A" w14:paraId="49431C1D" w14:textId="77777777" w:rsidTr="00701E1A">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474180" w14:textId="77777777" w:rsidR="00701E1A" w:rsidRDefault="00701E1A" w:rsidP="00701E1A">
                  <w:pPr>
                    <w:pStyle w:val="TAC"/>
                    <w:rPr>
                      <w:lang w:val="en-GB"/>
                    </w:rPr>
                  </w:pPr>
                  <w:r>
                    <w:rPr>
                      <w:lang w:val="en-GB"/>
                    </w:rPr>
                    <w:t>Receiver</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A8AEB5" w14:textId="77777777" w:rsidR="00701E1A" w:rsidRDefault="00701E1A" w:rsidP="00701E1A">
                  <w:pPr>
                    <w:pStyle w:val="TAC"/>
                    <w:rPr>
                      <w:lang w:val="en-GB"/>
                    </w:rPr>
                  </w:pPr>
                  <w:r>
                    <w:rPr>
                      <w:lang w:val="en-GB"/>
                    </w:rPr>
                    <w:t>Puncture the CRS REs</w:t>
                  </w:r>
                </w:p>
              </w:tc>
            </w:tr>
            <w:tr w:rsidR="00701E1A" w14:paraId="427274DA" w14:textId="77777777" w:rsidTr="00701E1A">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9A4D84" w14:textId="77777777" w:rsidR="00701E1A" w:rsidRDefault="00701E1A" w:rsidP="00701E1A">
                  <w:pPr>
                    <w:pStyle w:val="TAC"/>
                    <w:rPr>
                      <w:lang w:val="en-GB"/>
                    </w:rPr>
                  </w:pPr>
                  <w:r>
                    <w:rPr>
                      <w:lang w:val="en-GB"/>
                    </w:rPr>
                    <w:lastRenderedPageBreak/>
                    <w:t>Power ratio of LTE-CRS RE/NR PDCCH-DMRS RE</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9C97A4" w14:textId="77777777" w:rsidR="00701E1A" w:rsidRDefault="00701E1A" w:rsidP="00701E1A">
                  <w:pPr>
                    <w:pStyle w:val="TAC"/>
                    <w:rPr>
                      <w:lang w:val="en-GB"/>
                    </w:rPr>
                  </w:pPr>
                  <w:r>
                    <w:rPr>
                      <w:lang w:val="en-GB"/>
                    </w:rPr>
                    <w:t>3dB</w:t>
                  </w:r>
                </w:p>
              </w:tc>
            </w:tr>
          </w:tbl>
          <w:p w14:paraId="208F9664" w14:textId="77777777" w:rsidR="00C829BD" w:rsidRDefault="00C829BD" w:rsidP="00300956"/>
        </w:tc>
      </w:tr>
    </w:tbl>
    <w:p w14:paraId="0E209D4D" w14:textId="77777777" w:rsidR="00B60ED4" w:rsidRDefault="00B60ED4" w:rsidP="00B60ED4">
      <w:pPr>
        <w:spacing w:after="0" w:line="240" w:lineRule="auto"/>
        <w:rPr>
          <w:szCs w:val="20"/>
          <w:lang w:val="en-GB"/>
        </w:rPr>
      </w:pPr>
    </w:p>
    <w:p w14:paraId="21F4AF96" w14:textId="7850038F" w:rsidR="00D37F64" w:rsidRDefault="000070CA" w:rsidP="00B60ED4">
      <w:pPr>
        <w:spacing w:after="0" w:line="240" w:lineRule="auto"/>
      </w:pPr>
      <w:r>
        <w:t xml:space="preserve">Concerning NR PDCCH reception in symbols with LTE CRS REs, in </w:t>
      </w:r>
      <w:r w:rsidR="00382BCC">
        <w:fldChar w:fldCharType="begin"/>
      </w:r>
      <w:r w:rsidR="00382BCC">
        <w:instrText xml:space="preserve"> REF _Ref146676976 \r \h </w:instrText>
      </w:r>
      <w:r w:rsidR="00382BCC">
        <w:fldChar w:fldCharType="separate"/>
      </w:r>
      <w:r w:rsidR="002E71F0">
        <w:t>[2]</w:t>
      </w:r>
      <w:r w:rsidR="00382BCC">
        <w:fldChar w:fldCharType="end"/>
      </w:r>
      <w:r w:rsidR="00382BCC">
        <w:t xml:space="preserve"> </w:t>
      </w:r>
      <w:r>
        <w:t xml:space="preserve">some studies have been conducted on the BLER performance of PDCCH with puncturing versus </w:t>
      </w:r>
      <w:proofErr w:type="spellStart"/>
      <w:r>
        <w:t>superpositioning</w:t>
      </w:r>
      <w:proofErr w:type="spellEnd"/>
      <w:r>
        <w:t>, which show tradeoffs in performance depending on the aggregation level and the power ratio of CRS and PDCCH.</w:t>
      </w:r>
    </w:p>
    <w:p w14:paraId="51358E66" w14:textId="77777777" w:rsidR="00010A79" w:rsidRDefault="00010A79" w:rsidP="00B60ED4">
      <w:pPr>
        <w:spacing w:after="0" w:line="240" w:lineRule="auto"/>
        <w:rPr>
          <w:szCs w:val="20"/>
          <w:lang w:val="en-GB"/>
        </w:rPr>
      </w:pPr>
    </w:p>
    <w:p w14:paraId="7E64DFF6" w14:textId="2DE4174D" w:rsidR="00B60ED4" w:rsidRDefault="00010A79" w:rsidP="00B60ED4">
      <w:pPr>
        <w:pStyle w:val="RAN4observation0"/>
        <w:rPr>
          <w:lang w:val="en-GB"/>
        </w:rPr>
      </w:pPr>
      <w:bookmarkStart w:id="6" w:name="_Toc149941104"/>
      <w:r>
        <w:rPr>
          <w:lang w:val="en-GB"/>
        </w:rPr>
        <w:t>T</w:t>
      </w:r>
      <w:r w:rsidR="00D37F64">
        <w:rPr>
          <w:lang w:val="en-GB"/>
        </w:rPr>
        <w:t>he PDCCH performance of enhanced DSS</w:t>
      </w:r>
      <w:r w:rsidR="00C829BD">
        <w:rPr>
          <w:lang w:val="en-GB"/>
        </w:rPr>
        <w:t xml:space="preserve"> </w:t>
      </w:r>
      <w:r w:rsidR="00D37F64">
        <w:rPr>
          <w:lang w:val="en-GB"/>
        </w:rPr>
        <w:t>depends on the power difference between the power ratio of LTE-CRS RE and NR PDCCH DMRS RE as well as the Aggregation level.</w:t>
      </w:r>
      <w:bookmarkEnd w:id="6"/>
    </w:p>
    <w:p w14:paraId="1482EB14" w14:textId="4FBE28BB" w:rsidR="00D24233" w:rsidRDefault="00D37F64" w:rsidP="00D37F64">
      <w:pPr>
        <w:pStyle w:val="RAN4proposal"/>
        <w:rPr>
          <w:lang w:val="en-GB"/>
        </w:rPr>
      </w:pPr>
      <w:bookmarkStart w:id="7" w:name="_Toc149941105"/>
      <w:r>
        <w:rPr>
          <w:lang w:val="en-GB"/>
        </w:rPr>
        <w:t>RAN4 to consider all aggregation level for PDCCH requirements, namely, 1, 2, 4, 8 and 16.</w:t>
      </w:r>
      <w:bookmarkEnd w:id="7"/>
    </w:p>
    <w:p w14:paraId="6168EECF" w14:textId="2417EFE1" w:rsidR="00D37F64" w:rsidRDefault="00D37F64" w:rsidP="00D37F64">
      <w:pPr>
        <w:pStyle w:val="RAN4proposal"/>
        <w:rPr>
          <w:lang w:val="en-GB"/>
        </w:rPr>
      </w:pPr>
      <w:bookmarkStart w:id="8" w:name="_Toc149941106"/>
      <w:r>
        <w:rPr>
          <w:lang w:val="en-GB"/>
        </w:rPr>
        <w:t xml:space="preserve">As it is already agreed to use only clean symbol and </w:t>
      </w:r>
      <w:r w:rsidR="00C0454B">
        <w:rPr>
          <w:lang w:val="en-GB"/>
        </w:rPr>
        <w:t xml:space="preserve">the </w:t>
      </w:r>
      <w:r w:rsidR="00847C2F" w:rsidRPr="00847C2F">
        <w:rPr>
          <w:lang w:val="en-GB"/>
        </w:rPr>
        <w:t>PDCCH data and DMRS REs overlapped with LTE CRS are punctured</w:t>
      </w:r>
      <w:r>
        <w:rPr>
          <w:lang w:val="en-GB"/>
        </w:rPr>
        <w:t xml:space="preserve">, RAN4 shall consider the case of without power boosting, in which the power ratio can be set to 0 </w:t>
      </w:r>
      <w:proofErr w:type="spellStart"/>
      <w:r>
        <w:rPr>
          <w:lang w:val="en-GB"/>
        </w:rPr>
        <w:t>dB.</w:t>
      </w:r>
      <w:bookmarkEnd w:id="8"/>
      <w:proofErr w:type="spellEnd"/>
      <w:r>
        <w:rPr>
          <w:lang w:val="en-GB"/>
        </w:rPr>
        <w:t xml:space="preserve"> </w:t>
      </w:r>
    </w:p>
    <w:p w14:paraId="4DD34122" w14:textId="4DEBB848" w:rsidR="00921397" w:rsidRPr="00921397" w:rsidRDefault="00F67DE8" w:rsidP="00F67DE8">
      <w:pPr>
        <w:pStyle w:val="RAN4proposal"/>
        <w:rPr>
          <w:lang w:val="en-GB"/>
        </w:rPr>
      </w:pPr>
      <w:bookmarkStart w:id="9" w:name="_Toc149941107"/>
      <w:r>
        <w:rPr>
          <w:lang w:val="en-GB"/>
        </w:rPr>
        <w:t xml:space="preserve">RAN4 </w:t>
      </w:r>
      <w:r w:rsidR="00C55304">
        <w:rPr>
          <w:lang w:val="en-GB"/>
        </w:rPr>
        <w:t xml:space="preserve">to </w:t>
      </w:r>
      <w:r>
        <w:rPr>
          <w:lang w:val="en-GB"/>
        </w:rPr>
        <w:t xml:space="preserve">consider possible antenna configurations of </w:t>
      </w:r>
      <w:r w:rsidRPr="00F67DE8">
        <w:rPr>
          <w:lang w:val="en-GB"/>
        </w:rPr>
        <w:t>1x2, 1x4</w:t>
      </w:r>
      <w:r w:rsidR="001B4328">
        <w:rPr>
          <w:lang w:val="en-GB"/>
        </w:rPr>
        <w:t>,</w:t>
      </w:r>
      <w:r w:rsidRPr="00F67DE8">
        <w:rPr>
          <w:lang w:val="en-GB"/>
        </w:rPr>
        <w:t xml:space="preserve"> 2x2, 2x4</w:t>
      </w:r>
      <w:r w:rsidR="001B4328">
        <w:rPr>
          <w:lang w:val="en-GB"/>
        </w:rPr>
        <w:t>.</w:t>
      </w:r>
      <w:bookmarkEnd w:id="9"/>
      <w:r w:rsidR="001B4328">
        <w:rPr>
          <w:lang w:val="en-GB"/>
        </w:rPr>
        <w:t xml:space="preserve">  </w:t>
      </w:r>
    </w:p>
    <w:p w14:paraId="45C249D5" w14:textId="77777777" w:rsidR="00CD7492" w:rsidRPr="008C39F7" w:rsidRDefault="00CD7492" w:rsidP="00A37002">
      <w:pPr>
        <w:pStyle w:val="RAN4H1"/>
      </w:pPr>
      <w:bookmarkStart w:id="10" w:name="_Toc116995848"/>
      <w:r w:rsidRPr="008C39F7">
        <w:t>Conclusion</w:t>
      </w:r>
      <w:bookmarkEnd w:id="10"/>
    </w:p>
    <w:p w14:paraId="1E43C450" w14:textId="71135499" w:rsidR="00D5270B" w:rsidRPr="008C39F7" w:rsidRDefault="00CF4FC8" w:rsidP="006C706F">
      <w:pPr>
        <w:rPr>
          <w:highlight w:val="yellow"/>
        </w:rPr>
      </w:pPr>
      <w:r>
        <w:t xml:space="preserve">In this contribution, we provide our views on </w:t>
      </w:r>
      <w:r w:rsidR="00375417">
        <w:t xml:space="preserve">the remaining open issues on </w:t>
      </w:r>
      <w:r w:rsidR="00061B24">
        <w:t>UE demodulation performance requirements</w:t>
      </w:r>
      <w:r>
        <w:t xml:space="preserve"> of NR </w:t>
      </w:r>
      <w:proofErr w:type="spellStart"/>
      <w:r>
        <w:t>eDSS</w:t>
      </w:r>
      <w:proofErr w:type="spellEnd"/>
      <w:r>
        <w:t xml:space="preserve">. </w:t>
      </w:r>
      <w:r w:rsidR="00D232AD">
        <w:t>T</w:t>
      </w:r>
      <w:r w:rsidR="005B4801" w:rsidRPr="008C39F7">
        <w:t xml:space="preserve">he following </w:t>
      </w:r>
      <w:r w:rsidR="007A015E">
        <w:t xml:space="preserve">Observations and </w:t>
      </w:r>
      <w:r w:rsidR="005B4801" w:rsidRPr="008C39F7">
        <w:t>Proposals were made:</w:t>
      </w:r>
    </w:p>
    <w:p w14:paraId="3205231D" w14:textId="3F2E887D" w:rsidR="002E71F0" w:rsidRDefault="00A4355E">
      <w:pPr>
        <w:pStyle w:val="TOC4"/>
        <w:tabs>
          <w:tab w:val="right" w:leader="dot" w:pos="9617"/>
        </w:tabs>
        <w:rPr>
          <w:rFonts w:asciiTheme="minorHAnsi" w:eastAsiaTheme="minorEastAsia" w:hAnsiTheme="minorHAnsi"/>
          <w:noProof/>
          <w:kern w:val="2"/>
          <w:sz w:val="22"/>
          <w:lang w:val="en-DK" w:eastAsia="en-DK"/>
          <w14:ligatures w14:val="standardContextual"/>
        </w:rPr>
      </w:pPr>
      <w:r w:rsidRPr="008C39F7">
        <w:rPr>
          <w:b/>
          <w:i/>
          <w:iCs/>
          <w:u w:val="single"/>
        </w:rPr>
        <w:fldChar w:fldCharType="begin"/>
      </w:r>
      <w:r w:rsidRPr="008C39F7">
        <w:rPr>
          <w:i/>
          <w:iCs/>
          <w:u w:val="single"/>
        </w:rPr>
        <w:instrText xml:space="preserve"> TOC \n \h \z \t "RAN4 proposal,5,RAN4 observation,4" </w:instrText>
      </w:r>
      <w:r w:rsidRPr="008C39F7">
        <w:rPr>
          <w:b/>
          <w:i/>
          <w:iCs/>
          <w:u w:val="single"/>
        </w:rPr>
        <w:fldChar w:fldCharType="separate"/>
      </w:r>
      <w:hyperlink w:anchor="_Toc149941104" w:history="1">
        <w:r w:rsidR="002E71F0" w:rsidRPr="002674AD">
          <w:rPr>
            <w:rStyle w:val="Hyperlink"/>
            <w:b/>
            <w:noProof/>
            <w:lang w:val="en-GB"/>
          </w:rPr>
          <w:t>Observation 1:</w:t>
        </w:r>
        <w:r w:rsidR="002E71F0" w:rsidRPr="002674AD">
          <w:rPr>
            <w:rStyle w:val="Hyperlink"/>
            <w:noProof/>
            <w:lang w:val="en-GB"/>
          </w:rPr>
          <w:t xml:space="preserve"> The PDCCH performance of enhanced DSS depends on the power difference between the power ratio of LTE-CRS RE and NR PDCCH DMRS RE as well as the Aggregation level.</w:t>
        </w:r>
      </w:hyperlink>
    </w:p>
    <w:p w14:paraId="0A20D5F9" w14:textId="11092FAC" w:rsidR="002E71F0" w:rsidRDefault="002E71F0">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9941105" w:history="1">
        <w:r w:rsidRPr="002674AD">
          <w:rPr>
            <w:rStyle w:val="Hyperlink"/>
            <w:noProof/>
            <w:lang w:val="en-GB"/>
          </w:rPr>
          <w:t>Proposal 1: RAN4 to consider all aggregation level for PDCCH requirements, namely, 1, 2, 4, 8 and 16.</w:t>
        </w:r>
      </w:hyperlink>
    </w:p>
    <w:p w14:paraId="28BD5B0B" w14:textId="654A1F36" w:rsidR="002E71F0" w:rsidRDefault="002E71F0">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9941106" w:history="1">
        <w:r w:rsidRPr="002674AD">
          <w:rPr>
            <w:rStyle w:val="Hyperlink"/>
            <w:noProof/>
            <w:lang w:val="en-GB"/>
          </w:rPr>
          <w:t>Proposal 2: As it is already agreed to use only clean symbol and the PDCCH data and DMRS REs overlapped with LTE CRS are punctured, RAN4 shall consider the case of without power boosting, in which the power ratio can be set to 0 dB.</w:t>
        </w:r>
      </w:hyperlink>
    </w:p>
    <w:p w14:paraId="035A8792" w14:textId="72DF4CC5" w:rsidR="002E71F0" w:rsidRDefault="002E71F0">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9941107" w:history="1">
        <w:r w:rsidRPr="002674AD">
          <w:rPr>
            <w:rStyle w:val="Hyperlink"/>
            <w:noProof/>
            <w:lang w:val="en-GB"/>
          </w:rPr>
          <w:t>Proposal 3: RAN4 to consider possible antenna configurations of 1x2, 1x4, 2x2, 2x4.</w:t>
        </w:r>
      </w:hyperlink>
    </w:p>
    <w:p w14:paraId="0AA551AD" w14:textId="430FA5F5" w:rsidR="00847264" w:rsidRPr="008C39F7" w:rsidRDefault="00A4355E" w:rsidP="008C39F7">
      <w:r w:rsidRPr="008C39F7">
        <w:fldChar w:fldCharType="end"/>
      </w:r>
      <w:bookmarkStart w:id="11" w:name="_Toc116995849"/>
    </w:p>
    <w:p w14:paraId="033B2335" w14:textId="77777777" w:rsidR="003B659E" w:rsidRPr="008C39F7" w:rsidRDefault="003B659E" w:rsidP="0060543D">
      <w:pPr>
        <w:pStyle w:val="RAN4H1"/>
        <w:numPr>
          <w:ilvl w:val="0"/>
          <w:numId w:val="0"/>
        </w:numPr>
        <w:ind w:left="360" w:hanging="360"/>
      </w:pPr>
      <w:r w:rsidRPr="008C39F7">
        <w:t>References</w:t>
      </w:r>
      <w:bookmarkEnd w:id="11"/>
    </w:p>
    <w:p w14:paraId="41711513" w14:textId="74B455BB" w:rsidR="00C829BD" w:rsidRDefault="00C829BD" w:rsidP="00F038B8">
      <w:pPr>
        <w:pStyle w:val="ListParagraph"/>
        <w:numPr>
          <w:ilvl w:val="0"/>
          <w:numId w:val="21"/>
        </w:numPr>
        <w:ind w:right="-22"/>
      </w:pPr>
      <w:bookmarkStart w:id="12" w:name="_Ref114500673"/>
      <w:bookmarkStart w:id="13" w:name="_Ref146668587"/>
      <w:bookmarkStart w:id="14" w:name="_Ref149829137"/>
      <w:bookmarkEnd w:id="12"/>
      <w:r>
        <w:t>R4-2317000</w:t>
      </w:r>
      <w:r>
        <w:t xml:space="preserve"> </w:t>
      </w:r>
      <w:r>
        <w:t>WF for Enhancement of Dynamic Spectrum Sharing demodulation requirements</w:t>
      </w:r>
      <w:r>
        <w:t xml:space="preserve">, </w:t>
      </w:r>
      <w:r>
        <w:t>3GPP RAN4#108bis</w:t>
      </w:r>
      <w:r>
        <w:t xml:space="preserve">, Ericsson, </w:t>
      </w:r>
      <w:r>
        <w:t>Xiamen, China, Oct. 9 ‒ Oct. 13, 2023</w:t>
      </w:r>
      <w:bookmarkEnd w:id="14"/>
      <w:r>
        <w:t xml:space="preserve"> </w:t>
      </w:r>
      <w:r>
        <w:tab/>
      </w:r>
    </w:p>
    <w:p w14:paraId="6FCAEFA5" w14:textId="25652D50" w:rsidR="00C65DBC" w:rsidRPr="00847264" w:rsidRDefault="00585D7A" w:rsidP="00743664">
      <w:pPr>
        <w:pStyle w:val="ListParagraph"/>
        <w:numPr>
          <w:ilvl w:val="0"/>
          <w:numId w:val="21"/>
        </w:numPr>
        <w:ind w:right="-22"/>
      </w:pPr>
      <w:bookmarkStart w:id="15" w:name="_Ref146676976"/>
      <w:bookmarkEnd w:id="13"/>
      <w:r>
        <w:t>R1-2204823</w:t>
      </w:r>
      <w:r w:rsidR="000040DC" w:rsidRPr="008C39F7">
        <w:t xml:space="preserve">, </w:t>
      </w:r>
      <w:r w:rsidR="004A47EA" w:rsidRPr="004A47EA">
        <w:t>DSS – NR PDCCH overlapping with LTE CRS</w:t>
      </w:r>
      <w:r w:rsidR="000040DC" w:rsidRPr="008C39F7">
        <w:t>, Nokia, Nokia Shanghai Bell</w:t>
      </w:r>
      <w:r w:rsidR="00B408B6" w:rsidRPr="008C39F7">
        <w:t xml:space="preserve">, </w:t>
      </w:r>
      <w:r>
        <w:t xml:space="preserve">RAN1#109, e-Meeting, 9 – 20 </w:t>
      </w:r>
      <w:proofErr w:type="gramStart"/>
      <w:r>
        <w:t>May,</w:t>
      </w:r>
      <w:proofErr w:type="gramEnd"/>
      <w:r>
        <w:t xml:space="preserve"> 2022</w:t>
      </w:r>
      <w:bookmarkEnd w:id="15"/>
    </w:p>
    <w:sectPr w:rsidR="00C65DB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69840" w14:textId="77777777" w:rsidR="00785AAD" w:rsidRDefault="00785AAD" w:rsidP="00001C9B">
      <w:pPr>
        <w:spacing w:after="0" w:line="240" w:lineRule="auto"/>
      </w:pPr>
      <w:r>
        <w:separator/>
      </w:r>
    </w:p>
  </w:endnote>
  <w:endnote w:type="continuationSeparator" w:id="0">
    <w:p w14:paraId="03761BFC" w14:textId="77777777" w:rsidR="00785AAD" w:rsidRDefault="00785AA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2D658" w14:textId="77777777" w:rsidR="00785AAD" w:rsidRDefault="00785AAD" w:rsidP="00001C9B">
      <w:pPr>
        <w:spacing w:after="0" w:line="240" w:lineRule="auto"/>
      </w:pPr>
      <w:r>
        <w:separator/>
      </w:r>
    </w:p>
  </w:footnote>
  <w:footnote w:type="continuationSeparator" w:id="0">
    <w:p w14:paraId="1472CEFE" w14:textId="77777777" w:rsidR="00785AAD" w:rsidRDefault="00785AA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8A3269"/>
    <w:multiLevelType w:val="hybridMultilevel"/>
    <w:tmpl w:val="54F6E4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5"/>
  </w:num>
  <w:num w:numId="3" w16cid:durableId="1792749823">
    <w:abstractNumId w:val="10"/>
  </w:num>
  <w:num w:numId="4" w16cid:durableId="517735681">
    <w:abstractNumId w:val="4"/>
  </w:num>
  <w:num w:numId="5" w16cid:durableId="1142041724">
    <w:abstractNumId w:val="14"/>
  </w:num>
  <w:num w:numId="6" w16cid:durableId="80681869">
    <w:abstractNumId w:val="7"/>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7"/>
    <w:lvlOverride w:ilvl="0">
      <w:startOverride w:val="1"/>
    </w:lvlOverride>
  </w:num>
  <w:num w:numId="12" w16cid:durableId="122584543">
    <w:abstractNumId w:val="9"/>
    <w:lvlOverride w:ilvl="0">
      <w:startOverride w:val="1"/>
    </w:lvlOverride>
  </w:num>
  <w:num w:numId="13" w16cid:durableId="818807267">
    <w:abstractNumId w:val="7"/>
    <w:lvlOverride w:ilvl="0">
      <w:startOverride w:val="1"/>
    </w:lvlOverride>
  </w:num>
  <w:num w:numId="14" w16cid:durableId="883829348">
    <w:abstractNumId w:val="9"/>
    <w:lvlOverride w:ilvl="0">
      <w:startOverride w:val="1"/>
    </w:lvlOverride>
  </w:num>
  <w:num w:numId="15" w16cid:durableId="438372887">
    <w:abstractNumId w:val="16"/>
  </w:num>
  <w:num w:numId="16" w16cid:durableId="516113510">
    <w:abstractNumId w:val="3"/>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
  </w:num>
  <w:num w:numId="21" w16cid:durableId="1659071369">
    <w:abstractNumId w:val="12"/>
  </w:num>
  <w:num w:numId="22" w16cid:durableId="1938362445">
    <w:abstractNumId w:val="7"/>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549538576">
    <w:abstractNumId w:val="17"/>
  </w:num>
  <w:num w:numId="28" w16cid:durableId="718941535">
    <w:abstractNumId w:val="11"/>
  </w:num>
  <w:num w:numId="29" w16cid:durableId="815954116">
    <w:abstractNumId w:val="8"/>
  </w:num>
  <w:num w:numId="30" w16cid:durableId="1290935119">
    <w:abstractNumId w:val="1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34B1D"/>
    <w:rsid w:val="00001C9B"/>
    <w:rsid w:val="000040DC"/>
    <w:rsid w:val="000070CA"/>
    <w:rsid w:val="00010A79"/>
    <w:rsid w:val="00011784"/>
    <w:rsid w:val="000151EF"/>
    <w:rsid w:val="000239F5"/>
    <w:rsid w:val="0002445A"/>
    <w:rsid w:val="0002467A"/>
    <w:rsid w:val="00037469"/>
    <w:rsid w:val="0005111F"/>
    <w:rsid w:val="00061B24"/>
    <w:rsid w:val="000665D0"/>
    <w:rsid w:val="000733CB"/>
    <w:rsid w:val="0008612A"/>
    <w:rsid w:val="00090E18"/>
    <w:rsid w:val="000A10BC"/>
    <w:rsid w:val="000A3959"/>
    <w:rsid w:val="000B0056"/>
    <w:rsid w:val="000C3C7B"/>
    <w:rsid w:val="000D0F93"/>
    <w:rsid w:val="000E25EE"/>
    <w:rsid w:val="000E45AD"/>
    <w:rsid w:val="00106416"/>
    <w:rsid w:val="00110481"/>
    <w:rsid w:val="001127C9"/>
    <w:rsid w:val="00114498"/>
    <w:rsid w:val="00115B88"/>
    <w:rsid w:val="00120895"/>
    <w:rsid w:val="00132F6A"/>
    <w:rsid w:val="0013339A"/>
    <w:rsid w:val="001334B8"/>
    <w:rsid w:val="00133913"/>
    <w:rsid w:val="00140221"/>
    <w:rsid w:val="00147EED"/>
    <w:rsid w:val="001642FC"/>
    <w:rsid w:val="0016496B"/>
    <w:rsid w:val="001743E2"/>
    <w:rsid w:val="001745F8"/>
    <w:rsid w:val="00174824"/>
    <w:rsid w:val="001838CF"/>
    <w:rsid w:val="001868EE"/>
    <w:rsid w:val="001954BE"/>
    <w:rsid w:val="001A3BA4"/>
    <w:rsid w:val="001A6D1F"/>
    <w:rsid w:val="001B4328"/>
    <w:rsid w:val="001B48BA"/>
    <w:rsid w:val="001C2134"/>
    <w:rsid w:val="001D7DAD"/>
    <w:rsid w:val="001E30F6"/>
    <w:rsid w:val="00217EE5"/>
    <w:rsid w:val="00233CF0"/>
    <w:rsid w:val="00235F5C"/>
    <w:rsid w:val="0024235D"/>
    <w:rsid w:val="002432F5"/>
    <w:rsid w:val="0025597F"/>
    <w:rsid w:val="00257FA3"/>
    <w:rsid w:val="00277B56"/>
    <w:rsid w:val="00291B23"/>
    <w:rsid w:val="00295416"/>
    <w:rsid w:val="002A19F5"/>
    <w:rsid w:val="002A5A8A"/>
    <w:rsid w:val="002B4922"/>
    <w:rsid w:val="002B69F3"/>
    <w:rsid w:val="002C22C3"/>
    <w:rsid w:val="002C2D19"/>
    <w:rsid w:val="002C37DD"/>
    <w:rsid w:val="002D10FA"/>
    <w:rsid w:val="002D4C55"/>
    <w:rsid w:val="002D63CD"/>
    <w:rsid w:val="002E06EF"/>
    <w:rsid w:val="002E6DED"/>
    <w:rsid w:val="002E71F0"/>
    <w:rsid w:val="00300956"/>
    <w:rsid w:val="00307CB2"/>
    <w:rsid w:val="003109AF"/>
    <w:rsid w:val="00316388"/>
    <w:rsid w:val="00317187"/>
    <w:rsid w:val="0031791D"/>
    <w:rsid w:val="0032499A"/>
    <w:rsid w:val="003341F7"/>
    <w:rsid w:val="00334EDB"/>
    <w:rsid w:val="00336D06"/>
    <w:rsid w:val="0033753A"/>
    <w:rsid w:val="00347FEC"/>
    <w:rsid w:val="003509DF"/>
    <w:rsid w:val="00356D78"/>
    <w:rsid w:val="00356F45"/>
    <w:rsid w:val="00362351"/>
    <w:rsid w:val="00366B74"/>
    <w:rsid w:val="00375417"/>
    <w:rsid w:val="00380DFE"/>
    <w:rsid w:val="00382BCC"/>
    <w:rsid w:val="00392C5A"/>
    <w:rsid w:val="003A710A"/>
    <w:rsid w:val="003B659E"/>
    <w:rsid w:val="003C275E"/>
    <w:rsid w:val="003C4FDE"/>
    <w:rsid w:val="003C5483"/>
    <w:rsid w:val="003E58DF"/>
    <w:rsid w:val="00404C4C"/>
    <w:rsid w:val="0041423F"/>
    <w:rsid w:val="00414F81"/>
    <w:rsid w:val="0042204A"/>
    <w:rsid w:val="004256EE"/>
    <w:rsid w:val="0043542D"/>
    <w:rsid w:val="00436A0F"/>
    <w:rsid w:val="00437150"/>
    <w:rsid w:val="0043750A"/>
    <w:rsid w:val="00447577"/>
    <w:rsid w:val="004519E5"/>
    <w:rsid w:val="00453385"/>
    <w:rsid w:val="00457A83"/>
    <w:rsid w:val="00471B2B"/>
    <w:rsid w:val="004732E9"/>
    <w:rsid w:val="004854BB"/>
    <w:rsid w:val="004903A1"/>
    <w:rsid w:val="00490AC8"/>
    <w:rsid w:val="00494493"/>
    <w:rsid w:val="00496606"/>
    <w:rsid w:val="004A47EA"/>
    <w:rsid w:val="004A4A0D"/>
    <w:rsid w:val="004A7931"/>
    <w:rsid w:val="004D243A"/>
    <w:rsid w:val="004D48E1"/>
    <w:rsid w:val="004E1B78"/>
    <w:rsid w:val="004E5E66"/>
    <w:rsid w:val="004E7ADB"/>
    <w:rsid w:val="00503B4D"/>
    <w:rsid w:val="00504EE9"/>
    <w:rsid w:val="00506B53"/>
    <w:rsid w:val="00521576"/>
    <w:rsid w:val="005250E6"/>
    <w:rsid w:val="00542D23"/>
    <w:rsid w:val="0054442C"/>
    <w:rsid w:val="00550285"/>
    <w:rsid w:val="00562492"/>
    <w:rsid w:val="00572A20"/>
    <w:rsid w:val="005836F8"/>
    <w:rsid w:val="00585D7A"/>
    <w:rsid w:val="005918FA"/>
    <w:rsid w:val="0059231F"/>
    <w:rsid w:val="00592A86"/>
    <w:rsid w:val="005A6B3E"/>
    <w:rsid w:val="005B3029"/>
    <w:rsid w:val="005B4801"/>
    <w:rsid w:val="005C23A4"/>
    <w:rsid w:val="005C7134"/>
    <w:rsid w:val="005D1CDF"/>
    <w:rsid w:val="005D296A"/>
    <w:rsid w:val="005D2BB7"/>
    <w:rsid w:val="005D6FFE"/>
    <w:rsid w:val="005E25FA"/>
    <w:rsid w:val="005E5E28"/>
    <w:rsid w:val="005E61A8"/>
    <w:rsid w:val="005F6419"/>
    <w:rsid w:val="00604464"/>
    <w:rsid w:val="0060543D"/>
    <w:rsid w:val="006104DD"/>
    <w:rsid w:val="006130B5"/>
    <w:rsid w:val="00617400"/>
    <w:rsid w:val="00621E1E"/>
    <w:rsid w:val="00632CBB"/>
    <w:rsid w:val="00632D29"/>
    <w:rsid w:val="00654E9A"/>
    <w:rsid w:val="00664950"/>
    <w:rsid w:val="00683038"/>
    <w:rsid w:val="00683220"/>
    <w:rsid w:val="00685B3A"/>
    <w:rsid w:val="00687FA0"/>
    <w:rsid w:val="0069484A"/>
    <w:rsid w:val="006A3C11"/>
    <w:rsid w:val="006B0D6B"/>
    <w:rsid w:val="006B7010"/>
    <w:rsid w:val="006C134E"/>
    <w:rsid w:val="006C3095"/>
    <w:rsid w:val="006C704D"/>
    <w:rsid w:val="006C706F"/>
    <w:rsid w:val="006D1CF5"/>
    <w:rsid w:val="006E067D"/>
    <w:rsid w:val="006E1151"/>
    <w:rsid w:val="006E174C"/>
    <w:rsid w:val="006E34D5"/>
    <w:rsid w:val="006E3AC9"/>
    <w:rsid w:val="006E6311"/>
    <w:rsid w:val="006F772F"/>
    <w:rsid w:val="006F79F6"/>
    <w:rsid w:val="00701E1A"/>
    <w:rsid w:val="00702B69"/>
    <w:rsid w:val="007031F0"/>
    <w:rsid w:val="007145FF"/>
    <w:rsid w:val="00715B2A"/>
    <w:rsid w:val="007217E8"/>
    <w:rsid w:val="0072479C"/>
    <w:rsid w:val="007301A6"/>
    <w:rsid w:val="007365DA"/>
    <w:rsid w:val="007414B2"/>
    <w:rsid w:val="00743664"/>
    <w:rsid w:val="007450F1"/>
    <w:rsid w:val="00751515"/>
    <w:rsid w:val="00757A4D"/>
    <w:rsid w:val="007626B7"/>
    <w:rsid w:val="0078212B"/>
    <w:rsid w:val="00784DF6"/>
    <w:rsid w:val="00785232"/>
    <w:rsid w:val="00785AAD"/>
    <w:rsid w:val="00790BFF"/>
    <w:rsid w:val="007A015E"/>
    <w:rsid w:val="007A37EA"/>
    <w:rsid w:val="007A7075"/>
    <w:rsid w:val="007A73A1"/>
    <w:rsid w:val="007B186C"/>
    <w:rsid w:val="007C1696"/>
    <w:rsid w:val="007C3ED0"/>
    <w:rsid w:val="007C5971"/>
    <w:rsid w:val="007D0141"/>
    <w:rsid w:val="007D6213"/>
    <w:rsid w:val="007E42DC"/>
    <w:rsid w:val="007E6C15"/>
    <w:rsid w:val="007F54B9"/>
    <w:rsid w:val="00806A76"/>
    <w:rsid w:val="00811C9D"/>
    <w:rsid w:val="00816C80"/>
    <w:rsid w:val="00841BCD"/>
    <w:rsid w:val="008439FE"/>
    <w:rsid w:val="00847264"/>
    <w:rsid w:val="00847C2F"/>
    <w:rsid w:val="00851A8E"/>
    <w:rsid w:val="0085365B"/>
    <w:rsid w:val="0086202E"/>
    <w:rsid w:val="008769D5"/>
    <w:rsid w:val="008826C1"/>
    <w:rsid w:val="00883DFD"/>
    <w:rsid w:val="0089210C"/>
    <w:rsid w:val="00894767"/>
    <w:rsid w:val="008A1BF7"/>
    <w:rsid w:val="008A5B0E"/>
    <w:rsid w:val="008B0961"/>
    <w:rsid w:val="008C39F7"/>
    <w:rsid w:val="008F47E3"/>
    <w:rsid w:val="009000E9"/>
    <w:rsid w:val="0090091A"/>
    <w:rsid w:val="009042BD"/>
    <w:rsid w:val="00904FE4"/>
    <w:rsid w:val="00910A69"/>
    <w:rsid w:val="00921397"/>
    <w:rsid w:val="00927740"/>
    <w:rsid w:val="00936159"/>
    <w:rsid w:val="00937EAE"/>
    <w:rsid w:val="009405D8"/>
    <w:rsid w:val="00957DA8"/>
    <w:rsid w:val="00977E1D"/>
    <w:rsid w:val="009827B3"/>
    <w:rsid w:val="00997EFD"/>
    <w:rsid w:val="009B0573"/>
    <w:rsid w:val="009B7B4B"/>
    <w:rsid w:val="009B7C21"/>
    <w:rsid w:val="009C3435"/>
    <w:rsid w:val="009D6085"/>
    <w:rsid w:val="009D7478"/>
    <w:rsid w:val="009E6A4B"/>
    <w:rsid w:val="009F4A12"/>
    <w:rsid w:val="00A04992"/>
    <w:rsid w:val="00A147AA"/>
    <w:rsid w:val="00A162F6"/>
    <w:rsid w:val="00A21D71"/>
    <w:rsid w:val="00A22B78"/>
    <w:rsid w:val="00A232CB"/>
    <w:rsid w:val="00A25AE5"/>
    <w:rsid w:val="00A37002"/>
    <w:rsid w:val="00A4355E"/>
    <w:rsid w:val="00A46118"/>
    <w:rsid w:val="00A520D9"/>
    <w:rsid w:val="00A66F2F"/>
    <w:rsid w:val="00A7047C"/>
    <w:rsid w:val="00A70BC5"/>
    <w:rsid w:val="00A92BCD"/>
    <w:rsid w:val="00AA1B0E"/>
    <w:rsid w:val="00AA320A"/>
    <w:rsid w:val="00AA47B6"/>
    <w:rsid w:val="00AC163B"/>
    <w:rsid w:val="00AC5CA7"/>
    <w:rsid w:val="00AC6058"/>
    <w:rsid w:val="00AE2BA5"/>
    <w:rsid w:val="00AE56B1"/>
    <w:rsid w:val="00AE6D09"/>
    <w:rsid w:val="00AF5C9A"/>
    <w:rsid w:val="00AF7A7C"/>
    <w:rsid w:val="00B02070"/>
    <w:rsid w:val="00B112B3"/>
    <w:rsid w:val="00B25097"/>
    <w:rsid w:val="00B408B6"/>
    <w:rsid w:val="00B43C55"/>
    <w:rsid w:val="00B4447B"/>
    <w:rsid w:val="00B476FE"/>
    <w:rsid w:val="00B5331C"/>
    <w:rsid w:val="00B542DA"/>
    <w:rsid w:val="00B60ED4"/>
    <w:rsid w:val="00B73862"/>
    <w:rsid w:val="00B73F43"/>
    <w:rsid w:val="00B75BBF"/>
    <w:rsid w:val="00B81CDC"/>
    <w:rsid w:val="00B86484"/>
    <w:rsid w:val="00B97477"/>
    <w:rsid w:val="00BA6B66"/>
    <w:rsid w:val="00BA6E48"/>
    <w:rsid w:val="00BB083C"/>
    <w:rsid w:val="00BB7C7C"/>
    <w:rsid w:val="00BC4B0F"/>
    <w:rsid w:val="00BD218F"/>
    <w:rsid w:val="00BD6BDD"/>
    <w:rsid w:val="00BE0AF6"/>
    <w:rsid w:val="00BE1F03"/>
    <w:rsid w:val="00BE58A7"/>
    <w:rsid w:val="00BF2218"/>
    <w:rsid w:val="00C0426B"/>
    <w:rsid w:val="00C0454B"/>
    <w:rsid w:val="00C045DF"/>
    <w:rsid w:val="00C049EA"/>
    <w:rsid w:val="00C11C5D"/>
    <w:rsid w:val="00C26D43"/>
    <w:rsid w:val="00C32616"/>
    <w:rsid w:val="00C33B5E"/>
    <w:rsid w:val="00C46548"/>
    <w:rsid w:val="00C5286C"/>
    <w:rsid w:val="00C55304"/>
    <w:rsid w:val="00C574D5"/>
    <w:rsid w:val="00C65DBC"/>
    <w:rsid w:val="00C73F32"/>
    <w:rsid w:val="00C77E9C"/>
    <w:rsid w:val="00C82835"/>
    <w:rsid w:val="00C829BD"/>
    <w:rsid w:val="00C87462"/>
    <w:rsid w:val="00C90AB5"/>
    <w:rsid w:val="00CA180C"/>
    <w:rsid w:val="00CA2B89"/>
    <w:rsid w:val="00CB22B2"/>
    <w:rsid w:val="00CC3EE2"/>
    <w:rsid w:val="00CD7492"/>
    <w:rsid w:val="00CE3A6B"/>
    <w:rsid w:val="00CF4FC8"/>
    <w:rsid w:val="00D00211"/>
    <w:rsid w:val="00D06309"/>
    <w:rsid w:val="00D232AD"/>
    <w:rsid w:val="00D24233"/>
    <w:rsid w:val="00D34B1D"/>
    <w:rsid w:val="00D351EA"/>
    <w:rsid w:val="00D376EF"/>
    <w:rsid w:val="00D37F64"/>
    <w:rsid w:val="00D40288"/>
    <w:rsid w:val="00D404DD"/>
    <w:rsid w:val="00D43403"/>
    <w:rsid w:val="00D43826"/>
    <w:rsid w:val="00D474B5"/>
    <w:rsid w:val="00D5153A"/>
    <w:rsid w:val="00D5270B"/>
    <w:rsid w:val="00D62E71"/>
    <w:rsid w:val="00D63035"/>
    <w:rsid w:val="00D6430D"/>
    <w:rsid w:val="00D66188"/>
    <w:rsid w:val="00D731F6"/>
    <w:rsid w:val="00D740CA"/>
    <w:rsid w:val="00D85728"/>
    <w:rsid w:val="00D95481"/>
    <w:rsid w:val="00DA000C"/>
    <w:rsid w:val="00DA1A7E"/>
    <w:rsid w:val="00DB3652"/>
    <w:rsid w:val="00DB5FD3"/>
    <w:rsid w:val="00DC1DFB"/>
    <w:rsid w:val="00DC7A13"/>
    <w:rsid w:val="00DC7C8D"/>
    <w:rsid w:val="00DE36D5"/>
    <w:rsid w:val="00DE49B8"/>
    <w:rsid w:val="00DF2997"/>
    <w:rsid w:val="00E10BC4"/>
    <w:rsid w:val="00E11478"/>
    <w:rsid w:val="00E1415D"/>
    <w:rsid w:val="00E323E9"/>
    <w:rsid w:val="00E34018"/>
    <w:rsid w:val="00E355EE"/>
    <w:rsid w:val="00E37161"/>
    <w:rsid w:val="00E437D2"/>
    <w:rsid w:val="00E54ACC"/>
    <w:rsid w:val="00E55751"/>
    <w:rsid w:val="00E60213"/>
    <w:rsid w:val="00E63138"/>
    <w:rsid w:val="00E709DB"/>
    <w:rsid w:val="00E767B4"/>
    <w:rsid w:val="00EA2311"/>
    <w:rsid w:val="00EC7BC3"/>
    <w:rsid w:val="00ED7600"/>
    <w:rsid w:val="00EF6073"/>
    <w:rsid w:val="00EF698B"/>
    <w:rsid w:val="00F1362C"/>
    <w:rsid w:val="00F15368"/>
    <w:rsid w:val="00F24A58"/>
    <w:rsid w:val="00F331F3"/>
    <w:rsid w:val="00F414F1"/>
    <w:rsid w:val="00F508B8"/>
    <w:rsid w:val="00F67DE8"/>
    <w:rsid w:val="00F72CB1"/>
    <w:rsid w:val="00F8215E"/>
    <w:rsid w:val="00F824F5"/>
    <w:rsid w:val="00F84F94"/>
    <w:rsid w:val="00F85F4F"/>
    <w:rsid w:val="00F90FAB"/>
    <w:rsid w:val="00F92A1B"/>
    <w:rsid w:val="00F9305F"/>
    <w:rsid w:val="00F9374D"/>
    <w:rsid w:val="00FB119F"/>
    <w:rsid w:val="00FC29B9"/>
    <w:rsid w:val="00FC6FD3"/>
    <w:rsid w:val="00FD5B1B"/>
    <w:rsid w:val="00FE02B0"/>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EDE8F"/>
  <w15:chartTrackingRefBased/>
  <w15:docId w15:val="{162C52E9-A111-4EE4-AD2F-486A930F3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NO">
    <w:name w:val="NO"/>
    <w:basedOn w:val="Normal"/>
    <w:rsid w:val="00DB3652"/>
    <w:pPr>
      <w:keepLines/>
      <w:spacing w:line="256" w:lineRule="auto"/>
      <w:ind w:left="1135" w:hanging="851"/>
    </w:pPr>
    <w:rPr>
      <w:rFonts w:asciiTheme="minorHAnsi" w:hAnsiTheme="minorHAnsi"/>
      <w:kern w:val="2"/>
      <w:sz w:val="22"/>
      <w:lang w:val="en-DK"/>
      <w14:ligatures w14:val="standardContextual"/>
    </w:rPr>
  </w:style>
  <w:style w:type="character" w:customStyle="1" w:styleId="TACChar">
    <w:name w:val="TAC Char"/>
    <w:link w:val="TAC"/>
    <w:qFormat/>
    <w:locked/>
    <w:rsid w:val="00701E1A"/>
    <w:rPr>
      <w:rFonts w:ascii="Arial" w:hAnsi="Arial"/>
      <w:kern w:val="2"/>
      <w:sz w:val="18"/>
      <w:lang w:val="en-DK"/>
      <w14:ligatures w14:val="standardContextual"/>
    </w:rPr>
  </w:style>
  <w:style w:type="paragraph" w:customStyle="1" w:styleId="TAC">
    <w:name w:val="TAC"/>
    <w:basedOn w:val="Normal"/>
    <w:link w:val="TACChar"/>
    <w:qFormat/>
    <w:rsid w:val="00701E1A"/>
    <w:pPr>
      <w:keepNext/>
      <w:keepLines/>
      <w:spacing w:after="0" w:line="256" w:lineRule="auto"/>
      <w:jc w:val="center"/>
    </w:pPr>
    <w:rPr>
      <w:rFonts w:ascii="Arial" w:hAnsi="Arial"/>
      <w:kern w:val="2"/>
      <w:sz w:val="18"/>
      <w:lang w:val="en-DK"/>
      <w14:ligatures w14:val="standardContextual"/>
    </w:rPr>
  </w:style>
  <w:style w:type="character" w:customStyle="1" w:styleId="TAHCar">
    <w:name w:val="TAH Car"/>
    <w:link w:val="TAH"/>
    <w:qFormat/>
    <w:locked/>
    <w:rsid w:val="00701E1A"/>
    <w:rPr>
      <w:rFonts w:ascii="Arial" w:hAnsi="Arial"/>
      <w:b/>
      <w:kern w:val="2"/>
      <w:sz w:val="18"/>
      <w:lang w:val="en-DK"/>
      <w14:ligatures w14:val="standardContextual"/>
    </w:rPr>
  </w:style>
  <w:style w:type="paragraph" w:customStyle="1" w:styleId="TAH">
    <w:name w:val="TAH"/>
    <w:basedOn w:val="TAC"/>
    <w:link w:val="TAHCar"/>
    <w:qFormat/>
    <w:rsid w:val="00701E1A"/>
    <w:rPr>
      <w:b/>
    </w:rPr>
  </w:style>
  <w:style w:type="paragraph" w:customStyle="1" w:styleId="B1">
    <w:name w:val="B1"/>
    <w:basedOn w:val="List"/>
    <w:rsid w:val="00701E1A"/>
    <w:pPr>
      <w:spacing w:line="256" w:lineRule="auto"/>
      <w:ind w:left="568" w:hanging="284"/>
      <w:contextualSpacing w:val="0"/>
    </w:pPr>
    <w:rPr>
      <w:rFonts w:asciiTheme="minorHAnsi" w:hAnsiTheme="minorHAnsi"/>
      <w:kern w:val="2"/>
      <w:sz w:val="22"/>
      <w:lang w:val="en-DK"/>
      <w14:ligatures w14:val="standardContextual"/>
    </w:rPr>
  </w:style>
  <w:style w:type="paragraph" w:styleId="List">
    <w:name w:val="List"/>
    <w:basedOn w:val="Normal"/>
    <w:uiPriority w:val="99"/>
    <w:semiHidden/>
    <w:unhideWhenUsed/>
    <w:rsid w:val="00701E1A"/>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573725">
      <w:bodyDiv w:val="1"/>
      <w:marLeft w:val="0"/>
      <w:marRight w:val="0"/>
      <w:marTop w:val="0"/>
      <w:marBottom w:val="0"/>
      <w:divBdr>
        <w:top w:val="none" w:sz="0" w:space="0" w:color="auto"/>
        <w:left w:val="none" w:sz="0" w:space="0" w:color="auto"/>
        <w:bottom w:val="none" w:sz="0" w:space="0" w:color="auto"/>
        <w:right w:val="none" w:sz="0" w:space="0" w:color="auto"/>
      </w:divBdr>
    </w:div>
    <w:div w:id="1575360906">
      <w:bodyDiv w:val="1"/>
      <w:marLeft w:val="0"/>
      <w:marRight w:val="0"/>
      <w:marTop w:val="0"/>
      <w:marBottom w:val="0"/>
      <w:divBdr>
        <w:top w:val="none" w:sz="0" w:space="0" w:color="auto"/>
        <w:left w:val="none" w:sz="0" w:space="0" w:color="auto"/>
        <w:bottom w:val="none" w:sz="0" w:space="0" w:color="auto"/>
        <w:right w:val="none" w:sz="0" w:space="0" w:color="auto"/>
      </w:divBdr>
    </w:div>
    <w:div w:id="1794472334">
      <w:bodyDiv w:val="1"/>
      <w:marLeft w:val="0"/>
      <w:marRight w:val="0"/>
      <w:marTop w:val="0"/>
      <w:marBottom w:val="0"/>
      <w:divBdr>
        <w:top w:val="none" w:sz="0" w:space="0" w:color="auto"/>
        <w:left w:val="none" w:sz="0" w:space="0" w:color="auto"/>
        <w:bottom w:val="none" w:sz="0" w:space="0" w:color="auto"/>
        <w:right w:val="none" w:sz="0" w:space="0" w:color="auto"/>
      </w:divBdr>
    </w:div>
    <w:div w:id="213832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ah\Nokia\5G%20Radio%20-%20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5AIRPNAIUNRU-1328258698-27247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https://nokia.sharepoint.com/sites/c5g/5gradio/_layouts/15/DocIdRedir.aspx?ID=5AIRPNAIUNRU-1328258698-27247</Url>
      <Description>5AIRPNAIUNRU-1328258698-27247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TDoc_Template_RAN4#108bis_Dimitri</Template>
  <TotalTime>6</TotalTime>
  <Pages>3</Pages>
  <Words>769</Words>
  <Characters>4389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Amah (Nokia)</dc:creator>
  <cp:keywords>3GPP;RAN4</cp:keywords>
  <dc:description/>
  <cp:lastModifiedBy>Aditya Amah (Nokia)</cp:lastModifiedBy>
  <cp:revision>2</cp:revision>
  <dcterms:created xsi:type="dcterms:W3CDTF">2023-11-03T21:04:00Z</dcterms:created>
  <dcterms:modified xsi:type="dcterms:W3CDTF">2023-11-03T21:04:00Z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6065bddb-d4b2-4c9a-aeac-141086accc6b</vt:lpwstr>
  </property>
  <property fmtid="{D5CDD505-2E9C-101B-9397-08002B2CF9AE}" pid="11" name="MediaServiceImageTags">
    <vt:lpwstr/>
  </property>
</Properties>
</file>